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4D04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49376CF7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6E5C29C0" w14:textId="77777777" w:rsidR="00B7152F" w:rsidRDefault="00B7152F" w:rsidP="001D40D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60BAABC6" w14:textId="77777777" w:rsidR="00BB618F" w:rsidRDefault="00BB618F" w:rsidP="001D40D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45CC309" w14:textId="77777777" w:rsidR="00BB618F" w:rsidRDefault="00BB618F" w:rsidP="001D40D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25B336FE" w14:textId="77777777" w:rsidR="00BB618F" w:rsidRDefault="00BB618F" w:rsidP="001D40D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67517886" w14:textId="77777777" w:rsidR="00BB618F" w:rsidRDefault="00BB618F" w:rsidP="001D40D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3B89AD1B" w14:textId="77777777" w:rsidR="00BB618F" w:rsidRPr="004B20F5" w:rsidRDefault="00BB618F" w:rsidP="001D40D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2BC2CB63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6B0161FD" w14:textId="77777777" w:rsidR="00B7152F" w:rsidRPr="004B20F5" w:rsidRDefault="00B7152F" w:rsidP="001D40D3">
      <w:pPr>
        <w:pStyle w:val="Titolo7"/>
        <w:shd w:val="clear" w:color="auto" w:fill="E0E0E0"/>
        <w:jc w:val="both"/>
        <w:rPr>
          <w:rFonts w:ascii="Calibri" w:hAnsi="Calibri" w:cs="Calibri"/>
          <w:szCs w:val="24"/>
        </w:rPr>
      </w:pPr>
      <w:r w:rsidRPr="004B20F5">
        <w:rPr>
          <w:rFonts w:ascii="Calibri" w:hAnsi="Calibri" w:cs="Calibri"/>
          <w:szCs w:val="24"/>
        </w:rPr>
        <w:t>INDICE</w:t>
      </w:r>
    </w:p>
    <w:p w14:paraId="2F191CA0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716BE763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4AFD3CEC" w14:textId="193A454D" w:rsidR="00EE4445" w:rsidRPr="00EE4445" w:rsidRDefault="00CD1F39">
      <w:pPr>
        <w:pStyle w:val="Sommario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HAnsi"/>
          <w:b w:val="0"/>
          <w:bCs w:val="0"/>
          <w:i w:val="0"/>
          <w:iCs w:val="0"/>
          <w:noProof/>
          <w:sz w:val="22"/>
          <w:szCs w:val="22"/>
        </w:rPr>
      </w:pPr>
      <w:r w:rsidRPr="00EE4445">
        <w:rPr>
          <w:rFonts w:asciiTheme="minorHAnsi" w:hAnsiTheme="minorHAnsi" w:cstheme="minorHAnsi"/>
          <w:sz w:val="22"/>
          <w:szCs w:val="22"/>
        </w:rPr>
        <w:fldChar w:fldCharType="begin"/>
      </w:r>
      <w:r w:rsidRPr="00EE4445">
        <w:rPr>
          <w:rFonts w:asciiTheme="minorHAnsi" w:hAnsiTheme="minorHAnsi" w:cstheme="minorHAnsi"/>
          <w:sz w:val="22"/>
          <w:szCs w:val="22"/>
        </w:rPr>
        <w:instrText xml:space="preserve"> TOC \o "1-3" \h \z \u </w:instrText>
      </w:r>
      <w:r w:rsidRPr="00EE4445">
        <w:rPr>
          <w:rFonts w:asciiTheme="minorHAnsi" w:hAnsiTheme="minorHAnsi" w:cstheme="minorHAnsi"/>
          <w:sz w:val="22"/>
          <w:szCs w:val="22"/>
        </w:rPr>
        <w:fldChar w:fldCharType="separate"/>
      </w:r>
      <w:hyperlink w:anchor="_Toc83051959" w:history="1"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1.</w:t>
        </w:r>
        <w:r w:rsidR="00EE4445" w:rsidRPr="00EE4445">
          <w:rPr>
            <w:rFonts w:asciiTheme="minorHAnsi" w:eastAsiaTheme="minorEastAsia" w:hAnsiTheme="minorHAnsi" w:cstheme="minorHAns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SCOPO</w:t>
        </w:r>
        <w:r w:rsidR="00EE4445" w:rsidRPr="00EE4445">
          <w:rPr>
            <w:rFonts w:asciiTheme="minorHAnsi" w:hAnsiTheme="minorHAnsi" w:cstheme="minorHAnsi"/>
            <w:noProof/>
            <w:webHidden/>
          </w:rPr>
          <w:tab/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begin"/>
        </w:r>
        <w:r w:rsidR="00EE4445" w:rsidRPr="00EE4445">
          <w:rPr>
            <w:rFonts w:asciiTheme="minorHAnsi" w:hAnsiTheme="minorHAnsi" w:cstheme="minorHAnsi"/>
            <w:noProof/>
            <w:webHidden/>
          </w:rPr>
          <w:instrText xml:space="preserve"> PAGEREF _Toc83051959 \h </w:instrText>
        </w:r>
        <w:r w:rsidR="00EE4445" w:rsidRPr="00EE4445">
          <w:rPr>
            <w:rFonts w:asciiTheme="minorHAnsi" w:hAnsiTheme="minorHAnsi" w:cstheme="minorHAnsi"/>
            <w:noProof/>
            <w:webHidden/>
          </w:rPr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separate"/>
        </w:r>
        <w:r w:rsidR="00EE4445" w:rsidRPr="00EE4445">
          <w:rPr>
            <w:rFonts w:asciiTheme="minorHAnsi" w:hAnsiTheme="minorHAnsi" w:cstheme="minorHAnsi"/>
            <w:noProof/>
            <w:webHidden/>
          </w:rPr>
          <w:t>2</w:t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017176D" w14:textId="27581B1D" w:rsidR="00EE4445" w:rsidRPr="00EE4445" w:rsidRDefault="00000000">
      <w:pPr>
        <w:pStyle w:val="Sommario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HAnsi"/>
          <w:b w:val="0"/>
          <w:bCs w:val="0"/>
          <w:i w:val="0"/>
          <w:iCs w:val="0"/>
          <w:noProof/>
          <w:sz w:val="22"/>
          <w:szCs w:val="22"/>
        </w:rPr>
      </w:pPr>
      <w:hyperlink w:anchor="_Toc83051960" w:history="1"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2.</w:t>
        </w:r>
        <w:r w:rsidR="00EE4445" w:rsidRPr="00EE4445">
          <w:rPr>
            <w:rFonts w:asciiTheme="minorHAnsi" w:eastAsiaTheme="minorEastAsia" w:hAnsiTheme="minorHAnsi" w:cstheme="minorHAns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CAMPO DI APPLICAZIONE</w:t>
        </w:r>
        <w:r w:rsidR="00EE4445" w:rsidRPr="00EE4445">
          <w:rPr>
            <w:rFonts w:asciiTheme="minorHAnsi" w:hAnsiTheme="minorHAnsi" w:cstheme="minorHAnsi"/>
            <w:noProof/>
            <w:webHidden/>
          </w:rPr>
          <w:tab/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begin"/>
        </w:r>
        <w:r w:rsidR="00EE4445" w:rsidRPr="00EE4445">
          <w:rPr>
            <w:rFonts w:asciiTheme="minorHAnsi" w:hAnsiTheme="minorHAnsi" w:cstheme="minorHAnsi"/>
            <w:noProof/>
            <w:webHidden/>
          </w:rPr>
          <w:instrText xml:space="preserve"> PAGEREF _Toc83051960 \h </w:instrText>
        </w:r>
        <w:r w:rsidR="00EE4445" w:rsidRPr="00EE4445">
          <w:rPr>
            <w:rFonts w:asciiTheme="minorHAnsi" w:hAnsiTheme="minorHAnsi" w:cstheme="minorHAnsi"/>
            <w:noProof/>
            <w:webHidden/>
          </w:rPr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separate"/>
        </w:r>
        <w:r w:rsidR="00EE4445" w:rsidRPr="00EE4445">
          <w:rPr>
            <w:rFonts w:asciiTheme="minorHAnsi" w:hAnsiTheme="minorHAnsi" w:cstheme="minorHAnsi"/>
            <w:noProof/>
            <w:webHidden/>
          </w:rPr>
          <w:t>2</w:t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0EAADCE" w14:textId="2E21E963" w:rsidR="00EE4445" w:rsidRPr="00EE4445" w:rsidRDefault="00000000">
      <w:pPr>
        <w:pStyle w:val="Sommario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HAnsi"/>
          <w:b w:val="0"/>
          <w:bCs w:val="0"/>
          <w:i w:val="0"/>
          <w:iCs w:val="0"/>
          <w:noProof/>
          <w:sz w:val="22"/>
          <w:szCs w:val="22"/>
        </w:rPr>
      </w:pPr>
      <w:hyperlink w:anchor="_Toc83051961" w:history="1"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3.</w:t>
        </w:r>
        <w:r w:rsidR="00EE4445" w:rsidRPr="00EE4445">
          <w:rPr>
            <w:rFonts w:asciiTheme="minorHAnsi" w:eastAsiaTheme="minorEastAsia" w:hAnsiTheme="minorHAnsi" w:cstheme="minorHAns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RIFERIMENTI NORMATIVO</w:t>
        </w:r>
        <w:r w:rsidR="00EE4445" w:rsidRPr="00EE4445">
          <w:rPr>
            <w:rFonts w:asciiTheme="minorHAnsi" w:hAnsiTheme="minorHAnsi" w:cstheme="minorHAnsi"/>
            <w:noProof/>
            <w:webHidden/>
          </w:rPr>
          <w:tab/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begin"/>
        </w:r>
        <w:r w:rsidR="00EE4445" w:rsidRPr="00EE4445">
          <w:rPr>
            <w:rFonts w:asciiTheme="minorHAnsi" w:hAnsiTheme="minorHAnsi" w:cstheme="minorHAnsi"/>
            <w:noProof/>
            <w:webHidden/>
          </w:rPr>
          <w:instrText xml:space="preserve"> PAGEREF _Toc83051961 \h </w:instrText>
        </w:r>
        <w:r w:rsidR="00EE4445" w:rsidRPr="00EE4445">
          <w:rPr>
            <w:rFonts w:asciiTheme="minorHAnsi" w:hAnsiTheme="minorHAnsi" w:cstheme="minorHAnsi"/>
            <w:noProof/>
            <w:webHidden/>
          </w:rPr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separate"/>
        </w:r>
        <w:r w:rsidR="00EE4445" w:rsidRPr="00EE4445">
          <w:rPr>
            <w:rFonts w:asciiTheme="minorHAnsi" w:hAnsiTheme="minorHAnsi" w:cstheme="minorHAnsi"/>
            <w:noProof/>
            <w:webHidden/>
          </w:rPr>
          <w:t>2</w:t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61A7F65" w14:textId="463EFE37" w:rsidR="00EE4445" w:rsidRPr="00EE4445" w:rsidRDefault="00000000">
      <w:pPr>
        <w:pStyle w:val="Sommario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HAnsi"/>
          <w:b w:val="0"/>
          <w:bCs w:val="0"/>
          <w:i w:val="0"/>
          <w:iCs w:val="0"/>
          <w:noProof/>
          <w:sz w:val="22"/>
          <w:szCs w:val="22"/>
        </w:rPr>
      </w:pPr>
      <w:hyperlink w:anchor="_Toc83051962" w:history="1"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4.</w:t>
        </w:r>
        <w:r w:rsidR="00EE4445" w:rsidRPr="00EE4445">
          <w:rPr>
            <w:rFonts w:asciiTheme="minorHAnsi" w:eastAsiaTheme="minorEastAsia" w:hAnsiTheme="minorHAnsi" w:cstheme="minorHAns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RESPONSABILITÀ</w:t>
        </w:r>
        <w:r w:rsidR="00EE4445" w:rsidRPr="00EE4445">
          <w:rPr>
            <w:rFonts w:asciiTheme="minorHAnsi" w:hAnsiTheme="minorHAnsi" w:cstheme="minorHAnsi"/>
            <w:noProof/>
            <w:webHidden/>
          </w:rPr>
          <w:tab/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begin"/>
        </w:r>
        <w:r w:rsidR="00EE4445" w:rsidRPr="00EE4445">
          <w:rPr>
            <w:rFonts w:asciiTheme="minorHAnsi" w:hAnsiTheme="minorHAnsi" w:cstheme="minorHAnsi"/>
            <w:noProof/>
            <w:webHidden/>
          </w:rPr>
          <w:instrText xml:space="preserve"> PAGEREF _Toc83051962 \h </w:instrText>
        </w:r>
        <w:r w:rsidR="00EE4445" w:rsidRPr="00EE4445">
          <w:rPr>
            <w:rFonts w:asciiTheme="minorHAnsi" w:hAnsiTheme="minorHAnsi" w:cstheme="minorHAnsi"/>
            <w:noProof/>
            <w:webHidden/>
          </w:rPr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separate"/>
        </w:r>
        <w:r w:rsidR="00EE4445" w:rsidRPr="00EE4445">
          <w:rPr>
            <w:rFonts w:asciiTheme="minorHAnsi" w:hAnsiTheme="minorHAnsi" w:cstheme="minorHAnsi"/>
            <w:noProof/>
            <w:webHidden/>
          </w:rPr>
          <w:t>2</w:t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1960B13" w14:textId="6CF8A5E8" w:rsidR="00EE4445" w:rsidRPr="00EE4445" w:rsidRDefault="00000000">
      <w:pPr>
        <w:pStyle w:val="Sommario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HAnsi"/>
          <w:b w:val="0"/>
          <w:bCs w:val="0"/>
          <w:i w:val="0"/>
          <w:iCs w:val="0"/>
          <w:noProof/>
          <w:sz w:val="22"/>
          <w:szCs w:val="22"/>
        </w:rPr>
      </w:pPr>
      <w:hyperlink w:anchor="_Toc83051963" w:history="1"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5.</w:t>
        </w:r>
        <w:r w:rsidR="00EE4445" w:rsidRPr="00EE4445">
          <w:rPr>
            <w:rFonts w:asciiTheme="minorHAnsi" w:eastAsiaTheme="minorEastAsia" w:hAnsiTheme="minorHAnsi" w:cstheme="minorHAns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OGGETTO DELLA SEGNALAZIONE</w:t>
        </w:r>
        <w:r w:rsidR="00EE4445" w:rsidRPr="00EE4445">
          <w:rPr>
            <w:rFonts w:asciiTheme="minorHAnsi" w:hAnsiTheme="minorHAnsi" w:cstheme="minorHAnsi"/>
            <w:noProof/>
            <w:webHidden/>
          </w:rPr>
          <w:tab/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begin"/>
        </w:r>
        <w:r w:rsidR="00EE4445" w:rsidRPr="00EE4445">
          <w:rPr>
            <w:rFonts w:asciiTheme="minorHAnsi" w:hAnsiTheme="minorHAnsi" w:cstheme="minorHAnsi"/>
            <w:noProof/>
            <w:webHidden/>
          </w:rPr>
          <w:instrText xml:space="preserve"> PAGEREF _Toc83051963 \h </w:instrText>
        </w:r>
        <w:r w:rsidR="00EE4445" w:rsidRPr="00EE4445">
          <w:rPr>
            <w:rFonts w:asciiTheme="minorHAnsi" w:hAnsiTheme="minorHAnsi" w:cstheme="minorHAnsi"/>
            <w:noProof/>
            <w:webHidden/>
          </w:rPr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separate"/>
        </w:r>
        <w:r w:rsidR="00EE4445" w:rsidRPr="00EE4445">
          <w:rPr>
            <w:rFonts w:asciiTheme="minorHAnsi" w:hAnsiTheme="minorHAnsi" w:cstheme="minorHAnsi"/>
            <w:noProof/>
            <w:webHidden/>
          </w:rPr>
          <w:t>3</w:t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433B963" w14:textId="4D5B4A1E" w:rsidR="00EE4445" w:rsidRPr="00EE4445" w:rsidRDefault="00000000">
      <w:pPr>
        <w:pStyle w:val="Sommario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HAnsi"/>
          <w:b w:val="0"/>
          <w:bCs w:val="0"/>
          <w:i w:val="0"/>
          <w:iCs w:val="0"/>
          <w:noProof/>
          <w:sz w:val="22"/>
          <w:szCs w:val="22"/>
        </w:rPr>
      </w:pPr>
      <w:hyperlink w:anchor="_Toc83051964" w:history="1"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6.</w:t>
        </w:r>
        <w:r w:rsidR="00EE4445" w:rsidRPr="00EE4445">
          <w:rPr>
            <w:rFonts w:asciiTheme="minorHAnsi" w:eastAsiaTheme="minorEastAsia" w:hAnsiTheme="minorHAnsi" w:cstheme="minorHAns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CONTENUTO DELLA SEGNALAZIONE</w:t>
        </w:r>
        <w:r w:rsidR="00EE4445" w:rsidRPr="00EE4445">
          <w:rPr>
            <w:rFonts w:asciiTheme="minorHAnsi" w:hAnsiTheme="minorHAnsi" w:cstheme="minorHAnsi"/>
            <w:noProof/>
            <w:webHidden/>
          </w:rPr>
          <w:tab/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begin"/>
        </w:r>
        <w:r w:rsidR="00EE4445" w:rsidRPr="00EE4445">
          <w:rPr>
            <w:rFonts w:asciiTheme="minorHAnsi" w:hAnsiTheme="minorHAnsi" w:cstheme="minorHAnsi"/>
            <w:noProof/>
            <w:webHidden/>
          </w:rPr>
          <w:instrText xml:space="preserve"> PAGEREF _Toc83051964 \h </w:instrText>
        </w:r>
        <w:r w:rsidR="00EE4445" w:rsidRPr="00EE4445">
          <w:rPr>
            <w:rFonts w:asciiTheme="minorHAnsi" w:hAnsiTheme="minorHAnsi" w:cstheme="minorHAnsi"/>
            <w:noProof/>
            <w:webHidden/>
          </w:rPr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separate"/>
        </w:r>
        <w:r w:rsidR="00EE4445" w:rsidRPr="00EE4445">
          <w:rPr>
            <w:rFonts w:asciiTheme="minorHAnsi" w:hAnsiTheme="minorHAnsi" w:cstheme="minorHAnsi"/>
            <w:noProof/>
            <w:webHidden/>
          </w:rPr>
          <w:t>3</w:t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F5BCA81" w14:textId="562D4DFF" w:rsidR="00EE4445" w:rsidRPr="00EE4445" w:rsidRDefault="00000000">
      <w:pPr>
        <w:pStyle w:val="Sommario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HAnsi"/>
          <w:b w:val="0"/>
          <w:bCs w:val="0"/>
          <w:i w:val="0"/>
          <w:iCs w:val="0"/>
          <w:noProof/>
          <w:sz w:val="22"/>
          <w:szCs w:val="22"/>
        </w:rPr>
      </w:pPr>
      <w:hyperlink w:anchor="_Toc83051965" w:history="1"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7.</w:t>
        </w:r>
        <w:r w:rsidR="00EE4445" w:rsidRPr="00EE4445">
          <w:rPr>
            <w:rFonts w:asciiTheme="minorHAnsi" w:eastAsiaTheme="minorEastAsia" w:hAnsiTheme="minorHAnsi" w:cstheme="minorHAns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DESTINATARI DELLA SEGNALAZIONE E MODALITÀ DI INVIO</w:t>
        </w:r>
        <w:r w:rsidR="00EE4445" w:rsidRPr="00EE4445">
          <w:rPr>
            <w:rFonts w:asciiTheme="minorHAnsi" w:hAnsiTheme="minorHAnsi" w:cstheme="minorHAnsi"/>
            <w:noProof/>
            <w:webHidden/>
          </w:rPr>
          <w:tab/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begin"/>
        </w:r>
        <w:r w:rsidR="00EE4445" w:rsidRPr="00EE4445">
          <w:rPr>
            <w:rFonts w:asciiTheme="minorHAnsi" w:hAnsiTheme="minorHAnsi" w:cstheme="minorHAnsi"/>
            <w:noProof/>
            <w:webHidden/>
          </w:rPr>
          <w:instrText xml:space="preserve"> PAGEREF _Toc83051965 \h </w:instrText>
        </w:r>
        <w:r w:rsidR="00EE4445" w:rsidRPr="00EE4445">
          <w:rPr>
            <w:rFonts w:asciiTheme="minorHAnsi" w:hAnsiTheme="minorHAnsi" w:cstheme="minorHAnsi"/>
            <w:noProof/>
            <w:webHidden/>
          </w:rPr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separate"/>
        </w:r>
        <w:r w:rsidR="00EE4445" w:rsidRPr="00EE4445">
          <w:rPr>
            <w:rFonts w:asciiTheme="minorHAnsi" w:hAnsiTheme="minorHAnsi" w:cstheme="minorHAnsi"/>
            <w:noProof/>
            <w:webHidden/>
          </w:rPr>
          <w:t>4</w:t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F7491E7" w14:textId="76D53B08" w:rsidR="00EE4445" w:rsidRPr="00EE4445" w:rsidRDefault="00000000">
      <w:pPr>
        <w:pStyle w:val="Sommario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HAnsi"/>
          <w:b w:val="0"/>
          <w:bCs w:val="0"/>
          <w:i w:val="0"/>
          <w:iCs w:val="0"/>
          <w:noProof/>
          <w:sz w:val="22"/>
          <w:szCs w:val="22"/>
        </w:rPr>
      </w:pPr>
      <w:hyperlink w:anchor="_Toc83051966" w:history="1"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8.</w:t>
        </w:r>
        <w:r w:rsidR="00EE4445" w:rsidRPr="00EE4445">
          <w:rPr>
            <w:rFonts w:asciiTheme="minorHAnsi" w:eastAsiaTheme="minorEastAsia" w:hAnsiTheme="minorHAnsi" w:cstheme="minorHAns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ATTIVITÀ DI VERIFICA DELLA FONDATEZZA DELLA SEGNALAZIONE</w:t>
        </w:r>
        <w:r w:rsidR="00EE4445" w:rsidRPr="00EE4445">
          <w:rPr>
            <w:rFonts w:asciiTheme="minorHAnsi" w:hAnsiTheme="minorHAnsi" w:cstheme="minorHAnsi"/>
            <w:noProof/>
            <w:webHidden/>
          </w:rPr>
          <w:tab/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begin"/>
        </w:r>
        <w:r w:rsidR="00EE4445" w:rsidRPr="00EE4445">
          <w:rPr>
            <w:rFonts w:asciiTheme="minorHAnsi" w:hAnsiTheme="minorHAnsi" w:cstheme="minorHAnsi"/>
            <w:noProof/>
            <w:webHidden/>
          </w:rPr>
          <w:instrText xml:space="preserve"> PAGEREF _Toc83051966 \h </w:instrText>
        </w:r>
        <w:r w:rsidR="00EE4445" w:rsidRPr="00EE4445">
          <w:rPr>
            <w:rFonts w:asciiTheme="minorHAnsi" w:hAnsiTheme="minorHAnsi" w:cstheme="minorHAnsi"/>
            <w:noProof/>
            <w:webHidden/>
          </w:rPr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separate"/>
        </w:r>
        <w:r w:rsidR="00EE4445" w:rsidRPr="00EE4445">
          <w:rPr>
            <w:rFonts w:asciiTheme="minorHAnsi" w:hAnsiTheme="minorHAnsi" w:cstheme="minorHAnsi"/>
            <w:noProof/>
            <w:webHidden/>
          </w:rPr>
          <w:t>4</w:t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60E18FE" w14:textId="219B6914" w:rsidR="00EE4445" w:rsidRPr="00EE4445" w:rsidRDefault="00000000">
      <w:pPr>
        <w:pStyle w:val="Sommario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HAnsi"/>
          <w:b w:val="0"/>
          <w:bCs w:val="0"/>
          <w:i w:val="0"/>
          <w:iCs w:val="0"/>
          <w:noProof/>
          <w:sz w:val="22"/>
          <w:szCs w:val="22"/>
        </w:rPr>
      </w:pPr>
      <w:hyperlink w:anchor="_Toc83051967" w:history="1"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9.</w:t>
        </w:r>
        <w:r w:rsidR="00EE4445" w:rsidRPr="00EE4445">
          <w:rPr>
            <w:rFonts w:asciiTheme="minorHAnsi" w:eastAsiaTheme="minorEastAsia" w:hAnsiTheme="minorHAnsi" w:cstheme="minorHAns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TUTELA DEL SEGNALANTE</w:t>
        </w:r>
        <w:r w:rsidR="00EE4445" w:rsidRPr="00EE4445">
          <w:rPr>
            <w:rFonts w:asciiTheme="minorHAnsi" w:hAnsiTheme="minorHAnsi" w:cstheme="minorHAnsi"/>
            <w:noProof/>
            <w:webHidden/>
          </w:rPr>
          <w:tab/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begin"/>
        </w:r>
        <w:r w:rsidR="00EE4445" w:rsidRPr="00EE4445">
          <w:rPr>
            <w:rFonts w:asciiTheme="minorHAnsi" w:hAnsiTheme="minorHAnsi" w:cstheme="minorHAnsi"/>
            <w:noProof/>
            <w:webHidden/>
          </w:rPr>
          <w:instrText xml:space="preserve"> PAGEREF _Toc83051967 \h </w:instrText>
        </w:r>
        <w:r w:rsidR="00EE4445" w:rsidRPr="00EE4445">
          <w:rPr>
            <w:rFonts w:asciiTheme="minorHAnsi" w:hAnsiTheme="minorHAnsi" w:cstheme="minorHAnsi"/>
            <w:noProof/>
            <w:webHidden/>
          </w:rPr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separate"/>
        </w:r>
        <w:r w:rsidR="00EE4445" w:rsidRPr="00EE4445">
          <w:rPr>
            <w:rFonts w:asciiTheme="minorHAnsi" w:hAnsiTheme="minorHAnsi" w:cstheme="minorHAnsi"/>
            <w:noProof/>
            <w:webHidden/>
          </w:rPr>
          <w:t>4</w:t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5E1AC75" w14:textId="17E95CB6" w:rsidR="00EE4445" w:rsidRPr="00EE4445" w:rsidRDefault="00000000">
      <w:pPr>
        <w:pStyle w:val="Sommario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HAnsi"/>
          <w:b w:val="0"/>
          <w:bCs w:val="0"/>
          <w:i w:val="0"/>
          <w:iCs w:val="0"/>
          <w:noProof/>
          <w:sz w:val="22"/>
          <w:szCs w:val="22"/>
        </w:rPr>
      </w:pPr>
      <w:hyperlink w:anchor="_Toc83051968" w:history="1"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10.</w:t>
        </w:r>
        <w:r w:rsidR="00EE4445" w:rsidRPr="00EE4445">
          <w:rPr>
            <w:rFonts w:asciiTheme="minorHAnsi" w:eastAsiaTheme="minorEastAsia" w:hAnsiTheme="minorHAnsi" w:cstheme="minorHAns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EE4445" w:rsidRPr="00EE4445">
          <w:rPr>
            <w:rStyle w:val="Collegamentoipertestuale"/>
            <w:rFonts w:asciiTheme="minorHAnsi" w:hAnsiTheme="minorHAnsi" w:cstheme="minorHAnsi"/>
            <w:noProof/>
          </w:rPr>
          <w:t>RESPONSABILITA’ DEL SEGNALANTE</w:t>
        </w:r>
        <w:r w:rsidR="00EE4445" w:rsidRPr="00EE4445">
          <w:rPr>
            <w:rFonts w:asciiTheme="minorHAnsi" w:hAnsiTheme="minorHAnsi" w:cstheme="minorHAnsi"/>
            <w:noProof/>
            <w:webHidden/>
          </w:rPr>
          <w:tab/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begin"/>
        </w:r>
        <w:r w:rsidR="00EE4445" w:rsidRPr="00EE4445">
          <w:rPr>
            <w:rFonts w:asciiTheme="minorHAnsi" w:hAnsiTheme="minorHAnsi" w:cstheme="minorHAnsi"/>
            <w:noProof/>
            <w:webHidden/>
          </w:rPr>
          <w:instrText xml:space="preserve"> PAGEREF _Toc83051968 \h </w:instrText>
        </w:r>
        <w:r w:rsidR="00EE4445" w:rsidRPr="00EE4445">
          <w:rPr>
            <w:rFonts w:asciiTheme="minorHAnsi" w:hAnsiTheme="minorHAnsi" w:cstheme="minorHAnsi"/>
            <w:noProof/>
            <w:webHidden/>
          </w:rPr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separate"/>
        </w:r>
        <w:r w:rsidR="00EE4445" w:rsidRPr="00EE4445">
          <w:rPr>
            <w:rFonts w:asciiTheme="minorHAnsi" w:hAnsiTheme="minorHAnsi" w:cstheme="minorHAnsi"/>
            <w:noProof/>
            <w:webHidden/>
          </w:rPr>
          <w:t>5</w:t>
        </w:r>
        <w:r w:rsidR="00EE4445" w:rsidRPr="00EE444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B005CB3" w14:textId="0DA1B270" w:rsidR="00CD1F39" w:rsidRDefault="00CD1F39">
      <w:r w:rsidRPr="00EE4445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14:paraId="07F13964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4C335644" w14:textId="77777777" w:rsidR="00B7152F" w:rsidRPr="004B20F5" w:rsidRDefault="00B7152F" w:rsidP="001D40D3">
      <w:pPr>
        <w:shd w:val="clear" w:color="auto" w:fill="E0E0E0"/>
        <w:jc w:val="both"/>
        <w:rPr>
          <w:rFonts w:ascii="Calibri" w:hAnsi="Calibri" w:cs="Calibri"/>
          <w:b/>
          <w:sz w:val="24"/>
          <w:szCs w:val="24"/>
        </w:rPr>
      </w:pPr>
    </w:p>
    <w:p w14:paraId="68815D98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45F089D4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37E45C4A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4EB5474B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1B7CDBDE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200BA266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7961F938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3EA2D533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07D9E91C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4DD09A02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56B11977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632AC2CB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7A7FDA68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15EAC0DE" w14:textId="77777777" w:rsidR="00B7152F" w:rsidRDefault="00B7152F" w:rsidP="009F7478">
      <w:pPr>
        <w:ind w:left="5245"/>
        <w:jc w:val="both"/>
        <w:rPr>
          <w:noProof/>
        </w:rPr>
      </w:pPr>
    </w:p>
    <w:p w14:paraId="69F5CC81" w14:textId="77777777" w:rsidR="00B07D2A" w:rsidRDefault="00B07D2A" w:rsidP="009F7478">
      <w:pPr>
        <w:ind w:left="5245"/>
        <w:jc w:val="both"/>
        <w:rPr>
          <w:noProof/>
        </w:rPr>
      </w:pPr>
    </w:p>
    <w:p w14:paraId="15B35220" w14:textId="77777777" w:rsidR="00B07D2A" w:rsidRDefault="00B07D2A" w:rsidP="009F7478">
      <w:pPr>
        <w:ind w:left="5245"/>
        <w:jc w:val="both"/>
        <w:rPr>
          <w:noProof/>
        </w:rPr>
      </w:pPr>
    </w:p>
    <w:p w14:paraId="1B624043" w14:textId="77777777" w:rsidR="00B07D2A" w:rsidRDefault="00B07D2A" w:rsidP="009F7478">
      <w:pPr>
        <w:ind w:left="5245"/>
        <w:jc w:val="both"/>
        <w:rPr>
          <w:noProof/>
        </w:rPr>
      </w:pPr>
    </w:p>
    <w:p w14:paraId="23480B61" w14:textId="77777777" w:rsidR="00B07D2A" w:rsidRPr="004B20F5" w:rsidRDefault="00B07D2A" w:rsidP="009F7478">
      <w:pPr>
        <w:ind w:left="5245"/>
        <w:jc w:val="both"/>
        <w:rPr>
          <w:rFonts w:ascii="Calibri" w:hAnsi="Calibri" w:cs="Calibri"/>
          <w:b/>
          <w:sz w:val="24"/>
          <w:szCs w:val="24"/>
        </w:rPr>
      </w:pPr>
    </w:p>
    <w:p w14:paraId="1DE95531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536699BF" w14:textId="77777777" w:rsidR="00B7152F" w:rsidRPr="004B20F5" w:rsidRDefault="00B7152F" w:rsidP="001D40D3">
      <w:pPr>
        <w:jc w:val="both"/>
        <w:rPr>
          <w:rFonts w:ascii="Calibri" w:hAnsi="Calibri" w:cs="Calibri"/>
          <w:b/>
          <w:sz w:val="24"/>
          <w:szCs w:val="24"/>
        </w:rPr>
      </w:pPr>
    </w:p>
    <w:p w14:paraId="22250E01" w14:textId="1DC31B8A" w:rsidR="00B7152F" w:rsidRPr="00CD1F39" w:rsidRDefault="00B7152F" w:rsidP="00BC01F8">
      <w:pPr>
        <w:pStyle w:val="Titolo1"/>
        <w:numPr>
          <w:ilvl w:val="0"/>
          <w:numId w:val="32"/>
        </w:numPr>
      </w:pPr>
      <w:bookmarkStart w:id="0" w:name="_Toc83051959"/>
      <w:r w:rsidRPr="00CD1F39">
        <w:t>SCOPO</w:t>
      </w:r>
      <w:bookmarkEnd w:id="0"/>
    </w:p>
    <w:p w14:paraId="0296F922" w14:textId="77777777" w:rsidR="00B7152F" w:rsidRPr="004B20F5" w:rsidRDefault="00B7152F" w:rsidP="001D40D3">
      <w:pPr>
        <w:jc w:val="both"/>
        <w:rPr>
          <w:rFonts w:ascii="Calibri" w:hAnsi="Calibri" w:cs="Calibri"/>
          <w:sz w:val="24"/>
          <w:szCs w:val="24"/>
        </w:rPr>
      </w:pPr>
    </w:p>
    <w:p w14:paraId="268EEB77" w14:textId="77777777" w:rsidR="00B977E8" w:rsidRPr="00B977E8" w:rsidRDefault="00B977E8" w:rsidP="00B977E8">
      <w:pPr>
        <w:pStyle w:val="Paragrafoelenco"/>
        <w:ind w:left="709"/>
        <w:jc w:val="both"/>
        <w:rPr>
          <w:rFonts w:ascii="Calibri" w:hAnsi="Calibri" w:cs="Calibri"/>
          <w:sz w:val="24"/>
          <w:szCs w:val="24"/>
        </w:rPr>
      </w:pPr>
      <w:r w:rsidRPr="00B977E8">
        <w:rPr>
          <w:rFonts w:ascii="Calibri" w:hAnsi="Calibri" w:cs="Calibri"/>
          <w:sz w:val="24"/>
          <w:szCs w:val="24"/>
        </w:rPr>
        <w:t>La presente procedura regola il processo di ricezione, analisi e trattamento delle segnalazioni di illeciti, irregolarità o carenze del sistema di gestione per la prevenzione della corruzione da chiunque inviate o trasmesse, anche in forma confidenziale o anonima.</w:t>
      </w:r>
    </w:p>
    <w:p w14:paraId="53EBEDD9" w14:textId="77777777" w:rsidR="00B977E8" w:rsidRPr="00B977E8" w:rsidRDefault="00B977E8" w:rsidP="00B977E8">
      <w:pPr>
        <w:pStyle w:val="Paragrafoelenco"/>
        <w:ind w:left="709"/>
        <w:jc w:val="both"/>
        <w:rPr>
          <w:rFonts w:ascii="Calibri" w:hAnsi="Calibri" w:cs="Calibri"/>
          <w:sz w:val="24"/>
          <w:szCs w:val="24"/>
        </w:rPr>
      </w:pPr>
      <w:r w:rsidRPr="00B977E8">
        <w:rPr>
          <w:rFonts w:ascii="Calibri" w:hAnsi="Calibri" w:cs="Calibri"/>
          <w:sz w:val="24"/>
          <w:szCs w:val="24"/>
        </w:rPr>
        <w:t>Lo scopo della procedura è di rimuovere i fattori che possono ostacolare o disincentivare il ricorso all’istituto del whistleblowing - misura finalizzata a favorire l’emersione delle fattispecie di illecito all’interno delle pubbliche amministrazioni - quali gli eventuali dubbi e incertezze del dipendente su come effettuare le segnalazioni, nonché di fugare i timori di ritorsioni o discriminazioni conseguenti alla segnalazione stessa.</w:t>
      </w:r>
    </w:p>
    <w:p w14:paraId="5C7609E9" w14:textId="2A6C4309" w:rsidR="009643ED" w:rsidRDefault="00B977E8" w:rsidP="00B977E8">
      <w:pPr>
        <w:pStyle w:val="Paragrafoelenco"/>
        <w:ind w:left="709"/>
        <w:jc w:val="both"/>
        <w:rPr>
          <w:rFonts w:ascii="Calibri" w:hAnsi="Calibri" w:cs="Calibri"/>
          <w:sz w:val="24"/>
          <w:szCs w:val="24"/>
        </w:rPr>
      </w:pPr>
      <w:r w:rsidRPr="00B977E8">
        <w:rPr>
          <w:rFonts w:ascii="Calibri" w:hAnsi="Calibri" w:cs="Calibri"/>
          <w:sz w:val="24"/>
          <w:szCs w:val="24"/>
        </w:rPr>
        <w:t>La presente procedura risponde agli adempimenti previsti dalla Legge 190/2012 e dalla UNI ISO 37001: 2016 Sistema di gestione anticorruzione.</w:t>
      </w:r>
    </w:p>
    <w:p w14:paraId="16547CD9" w14:textId="77777777" w:rsidR="00B977E8" w:rsidRPr="009643ED" w:rsidRDefault="00B977E8" w:rsidP="00B977E8">
      <w:pPr>
        <w:pStyle w:val="Paragrafoelenco"/>
        <w:ind w:left="709"/>
        <w:jc w:val="both"/>
        <w:rPr>
          <w:rFonts w:ascii="Calibri" w:hAnsi="Calibri" w:cs="Calibri"/>
          <w:sz w:val="24"/>
          <w:szCs w:val="24"/>
        </w:rPr>
      </w:pPr>
    </w:p>
    <w:p w14:paraId="0DED7D73" w14:textId="77777777" w:rsidR="00101699" w:rsidRDefault="00101699" w:rsidP="006849E0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6AF25268" w14:textId="4597B5B7" w:rsidR="00101699" w:rsidRPr="00CD1F39" w:rsidRDefault="00101699" w:rsidP="00BC01F8">
      <w:pPr>
        <w:pStyle w:val="Titolo1"/>
        <w:numPr>
          <w:ilvl w:val="0"/>
          <w:numId w:val="32"/>
        </w:numPr>
      </w:pPr>
      <w:bookmarkStart w:id="1" w:name="_Toc83051960"/>
      <w:r w:rsidRPr="00CD1F39">
        <w:t>CAMPO DI APPLICAZIONE</w:t>
      </w:r>
      <w:bookmarkEnd w:id="1"/>
    </w:p>
    <w:p w14:paraId="6D50515F" w14:textId="77777777" w:rsidR="00101699" w:rsidRPr="00B221A4" w:rsidRDefault="00101699" w:rsidP="00C808B5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5DD7DC07" w14:textId="486AC5F5" w:rsidR="00B977E8" w:rsidRPr="00B977E8" w:rsidRDefault="00B977E8" w:rsidP="00B977E8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B977E8">
        <w:rPr>
          <w:rFonts w:ascii="Calibri" w:hAnsi="Calibri" w:cs="Calibri"/>
          <w:sz w:val="24"/>
          <w:szCs w:val="24"/>
        </w:rPr>
        <w:t>La presente procedura si applica a</w:t>
      </w:r>
      <w:r w:rsidR="00F202B7">
        <w:rPr>
          <w:rFonts w:ascii="Calibri" w:hAnsi="Calibri" w:cs="Calibri"/>
          <w:sz w:val="24"/>
          <w:szCs w:val="24"/>
        </w:rPr>
        <w:t xml:space="preserve">lla Premium Srl </w:t>
      </w:r>
      <w:r w:rsidRPr="00B977E8">
        <w:rPr>
          <w:rFonts w:ascii="Calibri" w:hAnsi="Calibri" w:cs="Calibri"/>
          <w:sz w:val="24"/>
          <w:szCs w:val="24"/>
        </w:rPr>
        <w:t>e alle sue controllate.</w:t>
      </w:r>
    </w:p>
    <w:p w14:paraId="7BC839BF" w14:textId="43392E35" w:rsidR="00F64033" w:rsidRDefault="00B977E8" w:rsidP="00B977E8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B977E8">
        <w:rPr>
          <w:rFonts w:ascii="Calibri" w:hAnsi="Calibri" w:cs="Calibri"/>
          <w:sz w:val="24"/>
          <w:szCs w:val="24"/>
        </w:rPr>
        <w:t>Per segnalazione s’intende qualsiasi notizia riguardante possibili violazioni, comportamenti e pratiche non conformi a quanto stabilito nell’Impegno Etico e/o che possano arrecare danno o pregiudizio, anche solo d’immagine, alle società del Gruppo.</w:t>
      </w:r>
    </w:p>
    <w:p w14:paraId="0E67CEC7" w14:textId="77777777" w:rsidR="00B977E8" w:rsidRDefault="00B977E8" w:rsidP="00B977E8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674FB7ED" w14:textId="784FEE96" w:rsidR="00BC01F8" w:rsidRDefault="00BC01F8" w:rsidP="00C808B5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2D80FB7C" w14:textId="6D0BB0B3" w:rsidR="00BC01F8" w:rsidRDefault="00BC01F8" w:rsidP="00BC01F8">
      <w:pPr>
        <w:pStyle w:val="Titolo1"/>
        <w:numPr>
          <w:ilvl w:val="0"/>
          <w:numId w:val="32"/>
        </w:numPr>
      </w:pPr>
      <w:bookmarkStart w:id="2" w:name="_Toc83051961"/>
      <w:r>
        <w:t>RIFERIMENTI NORMATIVO</w:t>
      </w:r>
      <w:bookmarkEnd w:id="2"/>
    </w:p>
    <w:p w14:paraId="2E9FFDDB" w14:textId="77777777" w:rsidR="00BC01F8" w:rsidRPr="00BC01F8" w:rsidRDefault="00BC01F8" w:rsidP="00BC01F8"/>
    <w:p w14:paraId="34628315" w14:textId="77777777" w:rsidR="00F22B41" w:rsidRPr="00F22B41" w:rsidRDefault="00F22B41" w:rsidP="00F22B41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F22B41">
        <w:rPr>
          <w:rFonts w:ascii="Calibri" w:hAnsi="Calibri" w:cs="Calibri"/>
          <w:sz w:val="24"/>
          <w:szCs w:val="24"/>
        </w:rPr>
        <w:t>Legge 190/2012 - Disposizioni per la prevenzione e la repressione della corruzione e dell’illegalità nella Pubblica Amministrazione.</w:t>
      </w:r>
    </w:p>
    <w:p w14:paraId="7AD1BEF0" w14:textId="5E3EB45E" w:rsidR="00B7152F" w:rsidRDefault="00F22B41" w:rsidP="00F22B41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F22B41">
        <w:rPr>
          <w:rFonts w:ascii="Calibri" w:hAnsi="Calibri" w:cs="Calibri"/>
          <w:sz w:val="24"/>
          <w:szCs w:val="24"/>
        </w:rPr>
        <w:t>UNI ISO 37001:2016 - Sistema di gestione per la prevenzione della corruzione.</w:t>
      </w:r>
    </w:p>
    <w:p w14:paraId="5B96F6CB" w14:textId="77777777" w:rsidR="00101699" w:rsidRDefault="00101699" w:rsidP="00C808B5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4986C275" w14:textId="77777777" w:rsidR="00101699" w:rsidRDefault="00101699" w:rsidP="00C808B5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51DECDE2" w14:textId="1545E1E8" w:rsidR="00101699" w:rsidRPr="00CD1F39" w:rsidRDefault="00101699" w:rsidP="005D3D79">
      <w:pPr>
        <w:pStyle w:val="Titolo1"/>
        <w:numPr>
          <w:ilvl w:val="0"/>
          <w:numId w:val="32"/>
        </w:numPr>
      </w:pPr>
      <w:bookmarkStart w:id="3" w:name="_Toc83051962"/>
      <w:r w:rsidRPr="00CD1F39">
        <w:t>RESPONSABILITÀ</w:t>
      </w:r>
      <w:bookmarkEnd w:id="3"/>
      <w:r w:rsidRPr="00CD1F39">
        <w:t xml:space="preserve"> </w:t>
      </w:r>
    </w:p>
    <w:p w14:paraId="6B8D2699" w14:textId="77777777" w:rsidR="00101699" w:rsidRPr="00B221A4" w:rsidRDefault="00101699" w:rsidP="00C808B5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049BAE22" w14:textId="6CB773BF" w:rsidR="005D3D79" w:rsidRPr="005D3D79" w:rsidRDefault="005D3D79" w:rsidP="005D3D79">
      <w:pPr>
        <w:pStyle w:val="Paragrafoelenco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D3D79">
        <w:rPr>
          <w:rFonts w:ascii="Calibri" w:hAnsi="Calibri" w:cs="Calibri"/>
          <w:sz w:val="24"/>
          <w:szCs w:val="24"/>
        </w:rPr>
        <w:t>Alta Direzione/Organo Direttivo</w:t>
      </w:r>
    </w:p>
    <w:p w14:paraId="6373FBC2" w14:textId="57F1D6EE" w:rsidR="005D3D79" w:rsidRPr="005D3D79" w:rsidRDefault="005D3D79" w:rsidP="005D3D79">
      <w:pPr>
        <w:pStyle w:val="Paragrafoelenco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D3D79">
        <w:rPr>
          <w:rFonts w:ascii="Calibri" w:hAnsi="Calibri" w:cs="Calibri"/>
          <w:sz w:val="24"/>
          <w:szCs w:val="24"/>
        </w:rPr>
        <w:t>Ufficio Sistemi di Gestione e Controllo</w:t>
      </w:r>
    </w:p>
    <w:p w14:paraId="738E1E29" w14:textId="2016BA4F" w:rsidR="005D3D79" w:rsidRPr="005D3D79" w:rsidRDefault="005D3D79" w:rsidP="005D3D79">
      <w:pPr>
        <w:pStyle w:val="Paragrafoelenco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D3D79">
        <w:rPr>
          <w:rFonts w:ascii="Calibri" w:hAnsi="Calibri" w:cs="Calibri"/>
          <w:sz w:val="24"/>
          <w:szCs w:val="24"/>
        </w:rPr>
        <w:t>Funzione di Conformità</w:t>
      </w:r>
      <w:r w:rsidR="00DD707E">
        <w:rPr>
          <w:rFonts w:ascii="Calibri" w:hAnsi="Calibri" w:cs="Calibri"/>
          <w:sz w:val="24"/>
          <w:szCs w:val="24"/>
        </w:rPr>
        <w:t xml:space="preserve"> della Prevenzione della Corruzione (FCPC)</w:t>
      </w:r>
    </w:p>
    <w:p w14:paraId="59AC58C9" w14:textId="725290FD" w:rsidR="00101699" w:rsidRPr="005D3D79" w:rsidRDefault="005D3D79" w:rsidP="005D3D79">
      <w:pPr>
        <w:pStyle w:val="Paragrafoelenco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5D3D79">
        <w:rPr>
          <w:rFonts w:ascii="Calibri" w:hAnsi="Calibri" w:cs="Calibri"/>
          <w:sz w:val="24"/>
          <w:szCs w:val="24"/>
        </w:rPr>
        <w:t>Process</w:t>
      </w:r>
      <w:proofErr w:type="spellEnd"/>
      <w:r w:rsidRPr="005D3D7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3D79">
        <w:rPr>
          <w:rFonts w:ascii="Calibri" w:hAnsi="Calibri" w:cs="Calibri"/>
          <w:sz w:val="24"/>
          <w:szCs w:val="24"/>
        </w:rPr>
        <w:t>Owner</w:t>
      </w:r>
      <w:proofErr w:type="spellEnd"/>
      <w:r w:rsidRPr="005D3D79">
        <w:rPr>
          <w:rFonts w:ascii="Calibri" w:hAnsi="Calibri" w:cs="Calibri"/>
          <w:sz w:val="24"/>
          <w:szCs w:val="24"/>
        </w:rPr>
        <w:t xml:space="preserve"> (Direzione, Area o Ufficio competente operativamente nei processi)</w:t>
      </w:r>
    </w:p>
    <w:p w14:paraId="43D703E4" w14:textId="77777777" w:rsidR="00CF7977" w:rsidRPr="004B20F5" w:rsidRDefault="00CF7977" w:rsidP="00C808B5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23D0DC26" w14:textId="77777777" w:rsidR="00101699" w:rsidRPr="00B221A4" w:rsidRDefault="00101699" w:rsidP="00B221A4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21E220AF" w14:textId="0F82F3FC" w:rsidR="00B221A4" w:rsidRPr="00B221A4" w:rsidRDefault="00D26EB6" w:rsidP="00D26EB6">
      <w:pPr>
        <w:pStyle w:val="Titolo1"/>
        <w:numPr>
          <w:ilvl w:val="0"/>
          <w:numId w:val="32"/>
        </w:numPr>
      </w:pPr>
      <w:bookmarkStart w:id="4" w:name="_Toc83051963"/>
      <w:r w:rsidRPr="00D26EB6">
        <w:t>OGGETTO DELLA SEGNALAZIONE</w:t>
      </w:r>
      <w:bookmarkEnd w:id="4"/>
    </w:p>
    <w:p w14:paraId="2622102D" w14:textId="77777777" w:rsidR="008D31E3" w:rsidRDefault="008D31E3" w:rsidP="00EC412E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7AB8165D" w14:textId="6DA69433" w:rsidR="00D26EB6" w:rsidRPr="00D26EB6" w:rsidRDefault="00D26EB6" w:rsidP="00D26EB6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D26EB6">
        <w:rPr>
          <w:rFonts w:ascii="Calibri" w:hAnsi="Calibri" w:cs="Calibri"/>
          <w:sz w:val="24"/>
          <w:szCs w:val="24"/>
        </w:rPr>
        <w:t xml:space="preserve">Le condotte illecite oggetto delle segnalazioni meritevoli di tutela comprendono non solo l’intera gamma dei delitti contro la pubblica amministrazione, di cui al Titolo II, Capo I, del </w:t>
      </w:r>
      <w:r w:rsidR="00DD707E">
        <w:rPr>
          <w:rFonts w:ascii="Calibri" w:hAnsi="Calibri" w:cs="Calibri"/>
          <w:sz w:val="24"/>
          <w:szCs w:val="24"/>
        </w:rPr>
        <w:t>C</w:t>
      </w:r>
      <w:r w:rsidRPr="00D26EB6">
        <w:rPr>
          <w:rFonts w:ascii="Calibri" w:hAnsi="Calibri" w:cs="Calibri"/>
          <w:sz w:val="24"/>
          <w:szCs w:val="24"/>
        </w:rPr>
        <w:t xml:space="preserve">odice </w:t>
      </w:r>
      <w:r w:rsidR="00DD707E">
        <w:rPr>
          <w:rFonts w:ascii="Calibri" w:hAnsi="Calibri" w:cs="Calibri"/>
          <w:sz w:val="24"/>
          <w:szCs w:val="24"/>
        </w:rPr>
        <w:t>P</w:t>
      </w:r>
      <w:r w:rsidRPr="00D26EB6">
        <w:rPr>
          <w:rFonts w:ascii="Calibri" w:hAnsi="Calibri" w:cs="Calibri"/>
          <w:sz w:val="24"/>
          <w:szCs w:val="24"/>
        </w:rPr>
        <w:t xml:space="preserve">enale (ossia le ipotesi di corruzione per l’esercizio della funzione, corruzione per atto contrario ai doveri d’ufficio e corruzione in atti giudiziari), ma anche le situazioni in cui, nel corso dell’attività amministrativa, si riscontri l’abuso da parte di un soggetto del potere a lui affidato al fine di ottenere vantaggi privati, nonché i fatti in cui – a prescindere dalla rilevanza penale – venga in evidenza un mal funzionamento dell’amministrazione a causa dell’uso a </w:t>
      </w:r>
      <w:r w:rsidRPr="00D26EB6">
        <w:rPr>
          <w:rFonts w:ascii="Calibri" w:hAnsi="Calibri" w:cs="Calibri"/>
          <w:sz w:val="24"/>
          <w:szCs w:val="24"/>
        </w:rPr>
        <w:lastRenderedPageBreak/>
        <w:t>fini privati delle funzioni attribuite, ivi compreso l’inquinamento dell’azione amministrativa dall’esterno.</w:t>
      </w:r>
    </w:p>
    <w:p w14:paraId="033EEE24" w14:textId="77777777" w:rsidR="00D26EB6" w:rsidRPr="00D26EB6" w:rsidRDefault="00D26EB6" w:rsidP="00D26EB6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D26EB6">
        <w:rPr>
          <w:rFonts w:ascii="Calibri" w:hAnsi="Calibri" w:cs="Calibri"/>
          <w:sz w:val="24"/>
          <w:szCs w:val="24"/>
        </w:rPr>
        <w:t>Le condotte illecite segnalate, comunque, devono riguardare situazioni di cui il soggetto sia venuto direttamente a conoscenza «in ragione del rapporto di lavoro» e non riportate o riferite da altri soggetti.</w:t>
      </w:r>
    </w:p>
    <w:p w14:paraId="20429467" w14:textId="77777777" w:rsidR="00D26EB6" w:rsidRPr="00D26EB6" w:rsidRDefault="00D26EB6" w:rsidP="00D26EB6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D26EB6">
        <w:rPr>
          <w:rFonts w:ascii="Calibri" w:hAnsi="Calibri" w:cs="Calibri"/>
          <w:sz w:val="24"/>
          <w:szCs w:val="24"/>
        </w:rPr>
        <w:t>La segnalazione non può riguardare, invece, doglianze di carattere personale del segnalante o rivendicazioni/istanze che rientrano nella disciplina del rapporto di lavoro, o rapporti con il superiore gerarchico o con i colleghi.</w:t>
      </w:r>
    </w:p>
    <w:p w14:paraId="3543E52C" w14:textId="77777777" w:rsidR="00D26EB6" w:rsidRPr="00D26EB6" w:rsidRDefault="00D26EB6" w:rsidP="00D26EB6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D26EB6">
        <w:rPr>
          <w:rFonts w:ascii="Calibri" w:hAnsi="Calibri" w:cs="Calibri"/>
          <w:sz w:val="24"/>
          <w:szCs w:val="24"/>
        </w:rPr>
        <w:t>A titolo esemplificativo la segnalazione può riguardare azioni od omissioni, commesse o tentate, che siano:</w:t>
      </w:r>
    </w:p>
    <w:p w14:paraId="08BBAAD8" w14:textId="0896AA84" w:rsidR="00D26EB6" w:rsidRPr="00D26EB6" w:rsidRDefault="00D26EB6" w:rsidP="00D26EB6">
      <w:pPr>
        <w:pStyle w:val="Paragrafoelenco"/>
        <w:numPr>
          <w:ilvl w:val="1"/>
          <w:numId w:val="31"/>
        </w:numPr>
        <w:ind w:left="1134"/>
        <w:jc w:val="both"/>
        <w:rPr>
          <w:rFonts w:ascii="Calibri" w:hAnsi="Calibri" w:cs="Calibri"/>
          <w:sz w:val="24"/>
          <w:szCs w:val="24"/>
        </w:rPr>
      </w:pPr>
      <w:r w:rsidRPr="00D26EB6">
        <w:rPr>
          <w:rFonts w:ascii="Calibri" w:hAnsi="Calibri" w:cs="Calibri"/>
          <w:sz w:val="24"/>
          <w:szCs w:val="24"/>
        </w:rPr>
        <w:t>penalmente rilevanti;</w:t>
      </w:r>
    </w:p>
    <w:p w14:paraId="2295DC7D" w14:textId="2A9067AF" w:rsidR="00D26EB6" w:rsidRPr="00D26EB6" w:rsidRDefault="00D26EB6" w:rsidP="00D26EB6">
      <w:pPr>
        <w:pStyle w:val="Paragrafoelenco"/>
        <w:numPr>
          <w:ilvl w:val="1"/>
          <w:numId w:val="31"/>
        </w:numPr>
        <w:ind w:left="1134"/>
        <w:jc w:val="both"/>
        <w:rPr>
          <w:rFonts w:ascii="Calibri" w:hAnsi="Calibri" w:cs="Calibri"/>
          <w:sz w:val="24"/>
          <w:szCs w:val="24"/>
        </w:rPr>
      </w:pPr>
      <w:r w:rsidRPr="00D26EB6">
        <w:rPr>
          <w:rFonts w:ascii="Calibri" w:hAnsi="Calibri" w:cs="Calibri"/>
          <w:sz w:val="24"/>
          <w:szCs w:val="24"/>
        </w:rPr>
        <w:t xml:space="preserve">poste in essere in violazione dell’Impegno Etico </w:t>
      </w:r>
      <w:r>
        <w:rPr>
          <w:rFonts w:ascii="Calibri" w:hAnsi="Calibri" w:cs="Calibri"/>
          <w:sz w:val="24"/>
          <w:szCs w:val="24"/>
        </w:rPr>
        <w:t>della Principium Srl</w:t>
      </w:r>
      <w:r w:rsidR="00DD707E">
        <w:rPr>
          <w:rFonts w:ascii="Calibri" w:hAnsi="Calibri" w:cs="Calibri"/>
          <w:sz w:val="24"/>
          <w:szCs w:val="24"/>
        </w:rPr>
        <w:t xml:space="preserve"> </w:t>
      </w:r>
      <w:r w:rsidRPr="00D26EB6">
        <w:rPr>
          <w:rFonts w:ascii="Calibri" w:hAnsi="Calibri" w:cs="Calibri"/>
          <w:sz w:val="24"/>
          <w:szCs w:val="24"/>
        </w:rPr>
        <w:t>o di altre disposizioni aziendali sanzionabili in via disciplinare;</w:t>
      </w:r>
    </w:p>
    <w:p w14:paraId="6A386DD7" w14:textId="3EA0CF3F" w:rsidR="00D26EB6" w:rsidRPr="00D26EB6" w:rsidRDefault="00D26EB6" w:rsidP="00D26EB6">
      <w:pPr>
        <w:pStyle w:val="Paragrafoelenco"/>
        <w:numPr>
          <w:ilvl w:val="1"/>
          <w:numId w:val="31"/>
        </w:numPr>
        <w:ind w:left="1134"/>
        <w:jc w:val="both"/>
        <w:rPr>
          <w:rFonts w:ascii="Calibri" w:hAnsi="Calibri" w:cs="Calibri"/>
          <w:sz w:val="24"/>
          <w:szCs w:val="24"/>
        </w:rPr>
      </w:pPr>
      <w:r w:rsidRPr="00D26EB6">
        <w:rPr>
          <w:rFonts w:ascii="Calibri" w:hAnsi="Calibri" w:cs="Calibri"/>
          <w:sz w:val="24"/>
          <w:szCs w:val="24"/>
        </w:rPr>
        <w:t xml:space="preserve">suscettibili di arrecare un pregiudizio patrimoniale </w:t>
      </w:r>
      <w:r>
        <w:rPr>
          <w:rFonts w:ascii="Calibri" w:hAnsi="Calibri" w:cs="Calibri"/>
          <w:sz w:val="24"/>
          <w:szCs w:val="24"/>
        </w:rPr>
        <w:t>alla Principium Srl</w:t>
      </w:r>
      <w:r w:rsidRPr="00D26EB6">
        <w:rPr>
          <w:rFonts w:ascii="Calibri" w:hAnsi="Calibri" w:cs="Calibri"/>
          <w:sz w:val="24"/>
          <w:szCs w:val="24"/>
        </w:rPr>
        <w:t>;</w:t>
      </w:r>
    </w:p>
    <w:p w14:paraId="11DAC76C" w14:textId="1661A51C" w:rsidR="00D26EB6" w:rsidRPr="00D26EB6" w:rsidRDefault="00D26EB6" w:rsidP="00D26EB6">
      <w:pPr>
        <w:pStyle w:val="Paragrafoelenco"/>
        <w:numPr>
          <w:ilvl w:val="1"/>
          <w:numId w:val="31"/>
        </w:numPr>
        <w:ind w:left="1134"/>
        <w:jc w:val="both"/>
        <w:rPr>
          <w:rFonts w:ascii="Calibri" w:hAnsi="Calibri" w:cs="Calibri"/>
          <w:sz w:val="24"/>
          <w:szCs w:val="24"/>
        </w:rPr>
      </w:pPr>
      <w:r w:rsidRPr="00D26EB6">
        <w:rPr>
          <w:rFonts w:ascii="Calibri" w:hAnsi="Calibri" w:cs="Calibri"/>
          <w:sz w:val="24"/>
          <w:szCs w:val="24"/>
        </w:rPr>
        <w:t xml:space="preserve">suscettibili di arrecare un pregiudizio all’immagine </w:t>
      </w:r>
      <w:r>
        <w:rPr>
          <w:rFonts w:ascii="Calibri" w:hAnsi="Calibri" w:cs="Calibri"/>
          <w:sz w:val="24"/>
          <w:szCs w:val="24"/>
        </w:rPr>
        <w:t>della Principium Srl</w:t>
      </w:r>
      <w:r w:rsidRPr="00D26EB6">
        <w:rPr>
          <w:rFonts w:ascii="Calibri" w:hAnsi="Calibri" w:cs="Calibri"/>
          <w:sz w:val="24"/>
          <w:szCs w:val="24"/>
        </w:rPr>
        <w:t>;</w:t>
      </w:r>
    </w:p>
    <w:p w14:paraId="11212672" w14:textId="015CBC04" w:rsidR="00D26EB6" w:rsidRPr="00D26EB6" w:rsidRDefault="00D26EB6" w:rsidP="00D26EB6">
      <w:pPr>
        <w:pStyle w:val="Paragrafoelenco"/>
        <w:numPr>
          <w:ilvl w:val="1"/>
          <w:numId w:val="31"/>
        </w:numPr>
        <w:ind w:left="1134"/>
        <w:jc w:val="both"/>
        <w:rPr>
          <w:rFonts w:ascii="Calibri" w:hAnsi="Calibri" w:cs="Calibri"/>
          <w:sz w:val="24"/>
          <w:szCs w:val="24"/>
        </w:rPr>
      </w:pPr>
      <w:r w:rsidRPr="00D26EB6">
        <w:rPr>
          <w:rFonts w:ascii="Calibri" w:hAnsi="Calibri" w:cs="Calibri"/>
          <w:sz w:val="24"/>
          <w:szCs w:val="24"/>
        </w:rPr>
        <w:t>suscettibili di arrecare un danno alla salute o sicurezza dei dipendenti, utenti e cittadini, o di arrecare un danno all’ambiente;</w:t>
      </w:r>
    </w:p>
    <w:p w14:paraId="7BCF9B11" w14:textId="3FF879B4" w:rsidR="00D26EB6" w:rsidRPr="00D26EB6" w:rsidRDefault="00D26EB6" w:rsidP="00D26EB6">
      <w:pPr>
        <w:pStyle w:val="Paragrafoelenco"/>
        <w:numPr>
          <w:ilvl w:val="1"/>
          <w:numId w:val="31"/>
        </w:numPr>
        <w:ind w:left="1134"/>
        <w:jc w:val="both"/>
        <w:rPr>
          <w:rFonts w:ascii="Calibri" w:hAnsi="Calibri" w:cs="Calibri"/>
          <w:sz w:val="24"/>
          <w:szCs w:val="24"/>
        </w:rPr>
      </w:pPr>
      <w:r w:rsidRPr="00D26EB6">
        <w:rPr>
          <w:rFonts w:ascii="Calibri" w:hAnsi="Calibri" w:cs="Calibri"/>
          <w:sz w:val="24"/>
          <w:szCs w:val="24"/>
        </w:rPr>
        <w:t xml:space="preserve">suscettibili di arrecare pregiudizio agli utenti o ai dipendenti o ad altri soggetti che svolgono la loro attività presso </w:t>
      </w:r>
      <w:r w:rsidR="00F463A1">
        <w:rPr>
          <w:rFonts w:ascii="Calibri" w:hAnsi="Calibri" w:cs="Calibri"/>
          <w:sz w:val="24"/>
          <w:szCs w:val="24"/>
        </w:rPr>
        <w:t>Principium Srl</w:t>
      </w:r>
      <w:r w:rsidRPr="00D26EB6">
        <w:rPr>
          <w:rFonts w:ascii="Calibri" w:hAnsi="Calibri" w:cs="Calibri"/>
          <w:sz w:val="24"/>
          <w:szCs w:val="24"/>
        </w:rPr>
        <w:t>.</w:t>
      </w:r>
    </w:p>
    <w:p w14:paraId="5C7506F4" w14:textId="5A87D066" w:rsidR="00D26EB6" w:rsidRDefault="00D26EB6" w:rsidP="00EC412E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2752B3CB" w14:textId="2AC84B50" w:rsidR="002373DE" w:rsidRDefault="002373DE" w:rsidP="00EC412E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652756A8" w14:textId="2F1C5F16" w:rsidR="002362A1" w:rsidRPr="00B221A4" w:rsidRDefault="002362A1" w:rsidP="002362A1">
      <w:pPr>
        <w:pStyle w:val="Titolo1"/>
        <w:numPr>
          <w:ilvl w:val="0"/>
          <w:numId w:val="32"/>
        </w:numPr>
      </w:pPr>
      <w:bookmarkStart w:id="5" w:name="_Toc83051964"/>
      <w:r>
        <w:t>CONTENUTO</w:t>
      </w:r>
      <w:r w:rsidRPr="00D26EB6">
        <w:t xml:space="preserve"> DELLA SEGNALAZIONE</w:t>
      </w:r>
      <w:bookmarkEnd w:id="5"/>
    </w:p>
    <w:p w14:paraId="177C9716" w14:textId="6E789319" w:rsidR="002373DE" w:rsidRDefault="002373DE" w:rsidP="00EC412E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1A4CD4C4" w14:textId="77777777" w:rsidR="002362A1" w:rsidRPr="002362A1" w:rsidRDefault="002362A1" w:rsidP="002362A1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2362A1">
        <w:rPr>
          <w:rFonts w:ascii="Calibri" w:hAnsi="Calibri" w:cs="Calibri"/>
          <w:sz w:val="24"/>
          <w:szCs w:val="24"/>
        </w:rPr>
        <w:t>La segnalazione può essere effettuata in forma anonima e deve contenere tutti gli elementi utili alla ricostruzione del fatto e ad accertare la fondatezza di quanto segnalato.</w:t>
      </w:r>
    </w:p>
    <w:p w14:paraId="108B2897" w14:textId="77777777" w:rsidR="002362A1" w:rsidRPr="002362A1" w:rsidRDefault="002362A1" w:rsidP="002362A1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2362A1">
        <w:rPr>
          <w:rFonts w:ascii="Calibri" w:hAnsi="Calibri" w:cs="Calibri"/>
          <w:sz w:val="24"/>
          <w:szCs w:val="24"/>
        </w:rPr>
        <w:t>In particolare, la segnalazione deve contenere i seguenti elementi:</w:t>
      </w:r>
    </w:p>
    <w:p w14:paraId="45A0E3F9" w14:textId="77777777" w:rsidR="002362A1" w:rsidRPr="002362A1" w:rsidRDefault="002362A1" w:rsidP="002362A1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2362A1">
        <w:rPr>
          <w:rFonts w:ascii="Calibri" w:hAnsi="Calibri" w:cs="Calibri"/>
          <w:sz w:val="24"/>
          <w:szCs w:val="24"/>
        </w:rPr>
        <w:t>- circostanze di tempo e di luogo in cui si è verificato il fatto oggetto della segnalazione;</w:t>
      </w:r>
    </w:p>
    <w:p w14:paraId="4856AD5C" w14:textId="77777777" w:rsidR="002362A1" w:rsidRPr="002362A1" w:rsidRDefault="002362A1" w:rsidP="002362A1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2362A1">
        <w:rPr>
          <w:rFonts w:ascii="Calibri" w:hAnsi="Calibri" w:cs="Calibri"/>
          <w:sz w:val="24"/>
          <w:szCs w:val="24"/>
        </w:rPr>
        <w:t>- descrizione del fatto;</w:t>
      </w:r>
    </w:p>
    <w:p w14:paraId="40457D76" w14:textId="77777777" w:rsidR="002362A1" w:rsidRPr="002362A1" w:rsidRDefault="002362A1" w:rsidP="002362A1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2362A1">
        <w:rPr>
          <w:rFonts w:ascii="Calibri" w:hAnsi="Calibri" w:cs="Calibri"/>
          <w:sz w:val="24"/>
          <w:szCs w:val="24"/>
        </w:rPr>
        <w:t>- nome e cognome, oppure ogni altra indicazione utile ad identificare gli/l’autori/e del fatto che viene segnalato, nonché eventuali altri soggetti coinvolti;</w:t>
      </w:r>
    </w:p>
    <w:p w14:paraId="22B02A8F" w14:textId="44EAE5F1" w:rsidR="002362A1" w:rsidRDefault="002362A1" w:rsidP="002362A1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2362A1">
        <w:rPr>
          <w:rFonts w:ascii="Calibri" w:hAnsi="Calibri" w:cs="Calibri"/>
          <w:sz w:val="24"/>
          <w:szCs w:val="24"/>
        </w:rPr>
        <w:t>- eventuali altri soggetti che possono riferire sul fatto.</w:t>
      </w:r>
    </w:p>
    <w:p w14:paraId="66329276" w14:textId="48783B9F" w:rsidR="002373DE" w:rsidRDefault="002362A1" w:rsidP="00EC412E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2362A1">
        <w:rPr>
          <w:rFonts w:ascii="Calibri" w:hAnsi="Calibri" w:cs="Calibri"/>
          <w:sz w:val="24"/>
          <w:szCs w:val="24"/>
        </w:rPr>
        <w:t xml:space="preserve">Il segnalante utilizza per la propria segnalazione l’apposito Modulo per la segnalazione di condotte illecite, </w:t>
      </w:r>
      <w:r w:rsidR="006019EF">
        <w:rPr>
          <w:rFonts w:ascii="Calibri" w:hAnsi="Calibri" w:cs="Calibri"/>
          <w:sz w:val="24"/>
          <w:szCs w:val="24"/>
        </w:rPr>
        <w:t xml:space="preserve">allegato </w:t>
      </w:r>
      <w:r w:rsidRPr="002362A1">
        <w:rPr>
          <w:rFonts w:ascii="Calibri" w:hAnsi="Calibri" w:cs="Calibri"/>
          <w:sz w:val="24"/>
          <w:szCs w:val="24"/>
        </w:rPr>
        <w:t>alla presente procedura e reperibile sul sito web aziendale, nella sezione “Società Trasparente” – “Altri contenuti – Corruzione”.</w:t>
      </w:r>
    </w:p>
    <w:p w14:paraId="00F64406" w14:textId="77777777" w:rsidR="002373DE" w:rsidRDefault="002373DE" w:rsidP="00EC412E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02C5E789" w14:textId="7D501396" w:rsidR="006019EF" w:rsidRDefault="006019EF" w:rsidP="00FB58BC">
      <w:pPr>
        <w:jc w:val="both"/>
        <w:rPr>
          <w:rFonts w:ascii="Calibri" w:hAnsi="Calibri" w:cs="Calibri"/>
          <w:sz w:val="24"/>
          <w:szCs w:val="24"/>
        </w:rPr>
      </w:pPr>
    </w:p>
    <w:p w14:paraId="040C50C4" w14:textId="10E4AFF1" w:rsidR="006019EF" w:rsidRDefault="006019EF" w:rsidP="006019EF">
      <w:pPr>
        <w:pStyle w:val="Titolo1"/>
        <w:numPr>
          <w:ilvl w:val="0"/>
          <w:numId w:val="32"/>
        </w:numPr>
      </w:pPr>
      <w:bookmarkStart w:id="6" w:name="_Toc83051965"/>
      <w:r w:rsidRPr="006019EF">
        <w:t>DESTINATARI DELLA SEGNALAZIONE E MODALITÀ DI INVIO</w:t>
      </w:r>
      <w:bookmarkEnd w:id="6"/>
    </w:p>
    <w:p w14:paraId="303E6560" w14:textId="64C3EFE3" w:rsidR="006019EF" w:rsidRDefault="006019EF" w:rsidP="006019EF"/>
    <w:p w14:paraId="512D7396" w14:textId="5BDE1532" w:rsidR="006019EF" w:rsidRDefault="006019EF" w:rsidP="006019EF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6019EF">
        <w:rPr>
          <w:rFonts w:ascii="Calibri" w:hAnsi="Calibri" w:cs="Calibri"/>
          <w:sz w:val="24"/>
          <w:szCs w:val="24"/>
        </w:rPr>
        <w:t>La segnalazione può essere indirizzata al</w:t>
      </w:r>
      <w:r w:rsidR="00FB58BC">
        <w:rPr>
          <w:rFonts w:ascii="Calibri" w:hAnsi="Calibri" w:cs="Calibri"/>
          <w:sz w:val="24"/>
          <w:szCs w:val="24"/>
        </w:rPr>
        <w:t xml:space="preserve">la Funzione </w:t>
      </w:r>
      <w:r w:rsidRPr="006019EF">
        <w:rPr>
          <w:rFonts w:ascii="Calibri" w:hAnsi="Calibri" w:cs="Calibri"/>
          <w:sz w:val="24"/>
          <w:szCs w:val="24"/>
        </w:rPr>
        <w:t>della Prevenzione della Corruzione e della Trasparenza e può essere presentata con le seguenti modalità:</w:t>
      </w:r>
    </w:p>
    <w:p w14:paraId="5ED44285" w14:textId="1E57F134" w:rsidR="00FB58BC" w:rsidRPr="00FB58BC" w:rsidRDefault="00FB58BC" w:rsidP="006019EF">
      <w:pPr>
        <w:pStyle w:val="Paragrafoelenco"/>
        <w:numPr>
          <w:ilvl w:val="1"/>
          <w:numId w:val="31"/>
        </w:numPr>
        <w:ind w:left="1134"/>
        <w:jc w:val="both"/>
        <w:rPr>
          <w:rFonts w:ascii="Calibri" w:hAnsi="Calibri" w:cs="Calibri"/>
          <w:b/>
          <w:bCs/>
          <w:sz w:val="24"/>
          <w:szCs w:val="24"/>
        </w:rPr>
      </w:pPr>
      <w:r w:rsidRPr="00FB58BC">
        <w:rPr>
          <w:rFonts w:ascii="Calibri" w:hAnsi="Calibri" w:cs="Calibri"/>
          <w:b/>
          <w:bCs/>
          <w:sz w:val="24"/>
          <w:szCs w:val="24"/>
        </w:rPr>
        <w:t xml:space="preserve">mediante compilazione del </w:t>
      </w:r>
      <w:proofErr w:type="spellStart"/>
      <w:r w:rsidRPr="00FB58BC">
        <w:rPr>
          <w:rFonts w:ascii="Calibri" w:hAnsi="Calibri" w:cs="Calibri"/>
          <w:b/>
          <w:bCs/>
          <w:sz w:val="24"/>
          <w:szCs w:val="24"/>
        </w:rPr>
        <w:t>form</w:t>
      </w:r>
      <w:proofErr w:type="spellEnd"/>
      <w:r w:rsidRPr="00FB58BC">
        <w:rPr>
          <w:rFonts w:ascii="Calibri" w:hAnsi="Calibri" w:cs="Calibri"/>
          <w:b/>
          <w:bCs/>
          <w:sz w:val="24"/>
          <w:szCs w:val="24"/>
        </w:rPr>
        <w:t xml:space="preserve"> presente nella pagina </w:t>
      </w:r>
      <w:proofErr w:type="spellStart"/>
      <w:r w:rsidRPr="00FB58BC">
        <w:rPr>
          <w:rFonts w:ascii="Calibri" w:hAnsi="Calibri" w:cs="Calibri"/>
          <w:b/>
          <w:bCs/>
          <w:sz w:val="24"/>
          <w:szCs w:val="24"/>
        </w:rPr>
        <w:t>chisiamo</w:t>
      </w:r>
      <w:proofErr w:type="spellEnd"/>
      <w:r w:rsidRPr="00FB58BC">
        <w:rPr>
          <w:rFonts w:ascii="Calibri" w:hAnsi="Calibri" w:cs="Calibri"/>
          <w:b/>
          <w:bCs/>
          <w:sz w:val="24"/>
          <w:szCs w:val="24"/>
        </w:rPr>
        <w:t>\</w:t>
      </w:r>
      <w:proofErr w:type="spellStart"/>
      <w:r w:rsidRPr="00FB58BC">
        <w:rPr>
          <w:rFonts w:ascii="Calibri" w:hAnsi="Calibri" w:cs="Calibri"/>
          <w:b/>
          <w:bCs/>
          <w:sz w:val="24"/>
          <w:szCs w:val="24"/>
        </w:rPr>
        <w:t>sistemadigestioneanticorruzione</w:t>
      </w:r>
      <w:proofErr w:type="spellEnd"/>
      <w:r w:rsidRPr="00FB58BC">
        <w:rPr>
          <w:rFonts w:ascii="Calibri" w:hAnsi="Calibri" w:cs="Calibri"/>
          <w:b/>
          <w:bCs/>
          <w:sz w:val="24"/>
          <w:szCs w:val="24"/>
        </w:rPr>
        <w:t xml:space="preserve"> del sito internet principium.it</w:t>
      </w:r>
    </w:p>
    <w:p w14:paraId="57B824C5" w14:textId="5FDA9007" w:rsidR="006019EF" w:rsidRPr="006019EF" w:rsidRDefault="006019EF" w:rsidP="006019EF">
      <w:pPr>
        <w:pStyle w:val="Paragrafoelenco"/>
        <w:numPr>
          <w:ilvl w:val="1"/>
          <w:numId w:val="31"/>
        </w:numPr>
        <w:ind w:left="1134"/>
        <w:jc w:val="both"/>
        <w:rPr>
          <w:rFonts w:ascii="Calibri" w:hAnsi="Calibri" w:cs="Calibri"/>
          <w:sz w:val="24"/>
          <w:szCs w:val="24"/>
        </w:rPr>
      </w:pPr>
      <w:r w:rsidRPr="006019EF">
        <w:rPr>
          <w:rFonts w:ascii="Calibri" w:hAnsi="Calibri" w:cs="Calibri"/>
          <w:sz w:val="24"/>
          <w:szCs w:val="24"/>
        </w:rPr>
        <w:t xml:space="preserve">mediante invio all’indirizzo di posta elettronica </w:t>
      </w:r>
      <w:r w:rsidR="00DD707E" w:rsidRPr="00DD707E">
        <w:rPr>
          <w:rFonts w:ascii="Calibri" w:hAnsi="Calibri" w:cs="Calibri"/>
          <w:sz w:val="24"/>
          <w:szCs w:val="24"/>
        </w:rPr>
        <w:t>segnalazioneanticorruzione@principium.it</w:t>
      </w:r>
      <w:r w:rsidRPr="006019EF">
        <w:rPr>
          <w:rFonts w:ascii="Calibri" w:hAnsi="Calibri" w:cs="Calibri"/>
          <w:sz w:val="24"/>
          <w:szCs w:val="24"/>
        </w:rPr>
        <w:t>;</w:t>
      </w:r>
    </w:p>
    <w:p w14:paraId="4E678D41" w14:textId="7E5DFC80" w:rsidR="006019EF" w:rsidRPr="006019EF" w:rsidRDefault="006019EF" w:rsidP="006019EF">
      <w:pPr>
        <w:pStyle w:val="Paragrafoelenco"/>
        <w:numPr>
          <w:ilvl w:val="1"/>
          <w:numId w:val="31"/>
        </w:numPr>
        <w:ind w:left="1134"/>
        <w:jc w:val="both"/>
        <w:rPr>
          <w:rFonts w:ascii="Calibri" w:hAnsi="Calibri" w:cs="Calibri"/>
          <w:sz w:val="24"/>
          <w:szCs w:val="24"/>
        </w:rPr>
      </w:pPr>
      <w:r w:rsidRPr="006019EF">
        <w:rPr>
          <w:rFonts w:ascii="Calibri" w:hAnsi="Calibri" w:cs="Calibri"/>
          <w:sz w:val="24"/>
          <w:szCs w:val="24"/>
        </w:rPr>
        <w:t xml:space="preserve">a mezzo del servizio postale, per garantire la riservatezza, è necessario che la segnalazione venga inserita in una busta chiusa che rechi all’esterno la dicitura </w:t>
      </w:r>
      <w:r w:rsidRPr="006019EF">
        <w:rPr>
          <w:rFonts w:ascii="Calibri" w:hAnsi="Calibri" w:cs="Calibri"/>
          <w:sz w:val="24"/>
          <w:szCs w:val="24"/>
        </w:rPr>
        <w:lastRenderedPageBreak/>
        <w:t>“riservata/personale”</w:t>
      </w:r>
      <w:r w:rsidR="00DD707E">
        <w:rPr>
          <w:rFonts w:ascii="Calibri" w:hAnsi="Calibri" w:cs="Calibri"/>
          <w:sz w:val="24"/>
          <w:szCs w:val="24"/>
        </w:rPr>
        <w:t xml:space="preserve"> </w:t>
      </w:r>
      <w:r w:rsidR="00DD707E" w:rsidRPr="006A0D63">
        <w:rPr>
          <w:rFonts w:ascii="Calibri" w:hAnsi="Calibri" w:cs="Calibri"/>
          <w:b/>
          <w:bCs/>
          <w:sz w:val="24"/>
          <w:szCs w:val="24"/>
        </w:rPr>
        <w:t xml:space="preserve">all’indirizzo </w:t>
      </w:r>
      <w:r w:rsidR="009A61AA" w:rsidRPr="006A0D63">
        <w:rPr>
          <w:rFonts w:ascii="Calibri" w:hAnsi="Calibri" w:cs="Calibri"/>
          <w:b/>
          <w:bCs/>
          <w:sz w:val="24"/>
          <w:szCs w:val="24"/>
        </w:rPr>
        <w:t xml:space="preserve">della sede operativa </w:t>
      </w:r>
      <w:r w:rsidR="00DD707E" w:rsidRPr="006A0D63">
        <w:rPr>
          <w:rFonts w:ascii="Calibri" w:hAnsi="Calibri" w:cs="Calibri"/>
          <w:b/>
          <w:bCs/>
          <w:sz w:val="24"/>
          <w:szCs w:val="24"/>
        </w:rPr>
        <w:t>della società</w:t>
      </w:r>
      <w:r w:rsidR="009A61AA" w:rsidRPr="006A0D63">
        <w:rPr>
          <w:rFonts w:ascii="Calibri" w:hAnsi="Calibri" w:cs="Calibri"/>
          <w:b/>
          <w:bCs/>
          <w:sz w:val="24"/>
          <w:szCs w:val="24"/>
        </w:rPr>
        <w:t xml:space="preserve"> riportata nel modulo di riferimento</w:t>
      </w:r>
    </w:p>
    <w:p w14:paraId="75A2E1D5" w14:textId="1EA01A05" w:rsidR="006019EF" w:rsidRPr="006019EF" w:rsidRDefault="006019EF" w:rsidP="006019EF">
      <w:pPr>
        <w:pStyle w:val="Paragrafoelenco"/>
        <w:numPr>
          <w:ilvl w:val="1"/>
          <w:numId w:val="31"/>
        </w:numPr>
        <w:ind w:left="1134"/>
        <w:jc w:val="both"/>
        <w:rPr>
          <w:rFonts w:ascii="Calibri" w:hAnsi="Calibri" w:cs="Calibri"/>
          <w:sz w:val="24"/>
          <w:szCs w:val="24"/>
        </w:rPr>
      </w:pPr>
      <w:r w:rsidRPr="006019EF">
        <w:rPr>
          <w:rFonts w:ascii="Calibri" w:hAnsi="Calibri" w:cs="Calibri"/>
          <w:sz w:val="24"/>
          <w:szCs w:val="24"/>
        </w:rPr>
        <w:t xml:space="preserve">verbalmente mediante dichiarazione rilasciata al </w:t>
      </w:r>
      <w:r>
        <w:rPr>
          <w:rFonts w:ascii="Calibri" w:hAnsi="Calibri" w:cs="Calibri"/>
          <w:sz w:val="24"/>
          <w:szCs w:val="24"/>
        </w:rPr>
        <w:t>FCPC</w:t>
      </w:r>
      <w:r w:rsidRPr="006019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 </w:t>
      </w:r>
      <w:r w:rsidRPr="006019EF">
        <w:rPr>
          <w:rFonts w:ascii="Calibri" w:hAnsi="Calibri" w:cs="Calibri"/>
          <w:sz w:val="24"/>
          <w:szCs w:val="24"/>
        </w:rPr>
        <w:t>da questi riportata a verbale.</w:t>
      </w:r>
    </w:p>
    <w:p w14:paraId="12E200B2" w14:textId="77777777" w:rsidR="006019EF" w:rsidRDefault="006019EF" w:rsidP="006019EF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04BEA5D0" w14:textId="032A6C71" w:rsidR="006019EF" w:rsidRPr="006019EF" w:rsidRDefault="006019EF" w:rsidP="006019EF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6019EF">
        <w:rPr>
          <w:rFonts w:ascii="Calibri" w:hAnsi="Calibri" w:cs="Calibri"/>
          <w:sz w:val="24"/>
          <w:szCs w:val="24"/>
        </w:rPr>
        <w:t xml:space="preserve">La segnalazione ricevuta da qualsiasi soggetto diverso dal </w:t>
      </w:r>
      <w:r>
        <w:rPr>
          <w:rFonts w:ascii="Calibri" w:hAnsi="Calibri" w:cs="Calibri"/>
          <w:sz w:val="24"/>
          <w:szCs w:val="24"/>
        </w:rPr>
        <w:t>FCPC</w:t>
      </w:r>
      <w:r w:rsidRPr="006019EF">
        <w:rPr>
          <w:rFonts w:ascii="Calibri" w:hAnsi="Calibri" w:cs="Calibri"/>
          <w:sz w:val="24"/>
          <w:szCs w:val="24"/>
        </w:rPr>
        <w:t xml:space="preserve"> deve essere tempestivamente inoltrata dal ricevente al </w:t>
      </w:r>
      <w:r>
        <w:rPr>
          <w:rFonts w:ascii="Calibri" w:hAnsi="Calibri" w:cs="Calibri"/>
          <w:sz w:val="24"/>
          <w:szCs w:val="24"/>
        </w:rPr>
        <w:t>FCPC</w:t>
      </w:r>
    </w:p>
    <w:p w14:paraId="31CE1B29" w14:textId="4A3C3C7B" w:rsidR="006019EF" w:rsidRDefault="006019EF" w:rsidP="006019EF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6019EF">
        <w:rPr>
          <w:rFonts w:ascii="Calibri" w:hAnsi="Calibri" w:cs="Calibri"/>
          <w:sz w:val="24"/>
          <w:szCs w:val="24"/>
        </w:rPr>
        <w:t xml:space="preserve">Qualora le segnalazioni riguardino il </w:t>
      </w:r>
      <w:r>
        <w:rPr>
          <w:rFonts w:ascii="Calibri" w:hAnsi="Calibri" w:cs="Calibri"/>
          <w:sz w:val="24"/>
          <w:szCs w:val="24"/>
        </w:rPr>
        <w:t>FCPC</w:t>
      </w:r>
      <w:r w:rsidRPr="006019EF">
        <w:rPr>
          <w:rFonts w:ascii="Calibri" w:hAnsi="Calibri" w:cs="Calibri"/>
          <w:sz w:val="24"/>
          <w:szCs w:val="24"/>
        </w:rPr>
        <w:t xml:space="preserve"> gli interessati possono inviare le stesse direttamente </w:t>
      </w:r>
      <w:r>
        <w:rPr>
          <w:rFonts w:ascii="Calibri" w:hAnsi="Calibri" w:cs="Calibri"/>
          <w:sz w:val="24"/>
          <w:szCs w:val="24"/>
        </w:rPr>
        <w:t>al RS</w:t>
      </w:r>
      <w:r w:rsidR="00FB58BC">
        <w:rPr>
          <w:rFonts w:ascii="Calibri" w:hAnsi="Calibri" w:cs="Calibri"/>
          <w:sz w:val="24"/>
          <w:szCs w:val="24"/>
        </w:rPr>
        <w:t>GI</w:t>
      </w:r>
      <w:r w:rsidRPr="006019EF">
        <w:rPr>
          <w:rFonts w:ascii="Calibri" w:hAnsi="Calibri" w:cs="Calibri"/>
          <w:sz w:val="24"/>
          <w:szCs w:val="24"/>
        </w:rPr>
        <w:t>.</w:t>
      </w:r>
    </w:p>
    <w:p w14:paraId="4131EE0E" w14:textId="1B9E07BB" w:rsidR="006019EF" w:rsidRDefault="006019EF" w:rsidP="00EC412E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189B4FBA" w14:textId="5F35E844" w:rsidR="009E03A9" w:rsidRDefault="009E03A9" w:rsidP="00EC412E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321C7037" w14:textId="61E2D8E1" w:rsidR="009E03A9" w:rsidRDefault="009E03A9" w:rsidP="009E03A9">
      <w:pPr>
        <w:pStyle w:val="Titolo1"/>
        <w:numPr>
          <w:ilvl w:val="0"/>
          <w:numId w:val="32"/>
        </w:numPr>
      </w:pPr>
      <w:bookmarkStart w:id="7" w:name="_Toc83051966"/>
      <w:r w:rsidRPr="009E03A9">
        <w:t>ATTIVITÀ DI VERIFICA DELLA FONDATEZZA DELLA SEGNALAZIONE</w:t>
      </w:r>
      <w:bookmarkEnd w:id="7"/>
    </w:p>
    <w:p w14:paraId="6C1E3DCE" w14:textId="290E10E5" w:rsidR="009E03A9" w:rsidRDefault="009E03A9" w:rsidP="00EC412E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6B5ABDB6" w14:textId="5062B0D8" w:rsidR="009E03A9" w:rsidRPr="009E03A9" w:rsidRDefault="009E03A9" w:rsidP="009E03A9">
      <w:pPr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FCPC</w:t>
      </w:r>
      <w:r w:rsidRPr="009E03A9">
        <w:rPr>
          <w:rFonts w:ascii="Calibri" w:hAnsi="Calibri" w:cs="Calibri"/>
          <w:sz w:val="24"/>
          <w:szCs w:val="24"/>
        </w:rPr>
        <w:t xml:space="preserve"> verifica la fondatezza della segnalazione attraverso qualsiasi attività che ritenga opportuna nel rispetto dei principi di imparzialità e riservatezza.</w:t>
      </w:r>
    </w:p>
    <w:p w14:paraId="132CDFF6" w14:textId="71E0127A" w:rsidR="009E03A9" w:rsidRPr="009E03A9" w:rsidRDefault="009E03A9" w:rsidP="009E03A9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9E03A9">
        <w:rPr>
          <w:rFonts w:ascii="Calibri" w:hAnsi="Calibri" w:cs="Calibri"/>
          <w:sz w:val="24"/>
          <w:szCs w:val="24"/>
        </w:rPr>
        <w:t xml:space="preserve">Nell’attività di gestione e verifica della fondatezza della segnalazione, </w:t>
      </w:r>
      <w:r>
        <w:rPr>
          <w:rFonts w:ascii="Calibri" w:hAnsi="Calibri" w:cs="Calibri"/>
          <w:sz w:val="24"/>
          <w:szCs w:val="24"/>
        </w:rPr>
        <w:t>FCPC</w:t>
      </w:r>
      <w:r w:rsidRPr="006019EF">
        <w:rPr>
          <w:rFonts w:ascii="Calibri" w:hAnsi="Calibri" w:cs="Calibri"/>
          <w:sz w:val="24"/>
          <w:szCs w:val="24"/>
        </w:rPr>
        <w:t xml:space="preserve"> </w:t>
      </w:r>
      <w:r w:rsidRPr="009E03A9">
        <w:rPr>
          <w:rFonts w:ascii="Calibri" w:hAnsi="Calibri" w:cs="Calibri"/>
          <w:sz w:val="24"/>
          <w:szCs w:val="24"/>
        </w:rPr>
        <w:t>può avvalersi di un gruppo di lavoro dedicato, i cui componenti devono essere in possesso di competenze multidisciplinari.</w:t>
      </w:r>
    </w:p>
    <w:p w14:paraId="3B98A920" w14:textId="77777777" w:rsidR="009E03A9" w:rsidRPr="009E03A9" w:rsidRDefault="009E03A9" w:rsidP="009E03A9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9E03A9">
        <w:rPr>
          <w:rFonts w:ascii="Calibri" w:hAnsi="Calibri" w:cs="Calibri"/>
          <w:sz w:val="24"/>
          <w:szCs w:val="24"/>
        </w:rPr>
        <w:t>I componenti del gruppo di lavoro hanno l’obbligo di astensione nell’eventualità di ipotetici conflitti di interesse.</w:t>
      </w:r>
    </w:p>
    <w:p w14:paraId="6A9CF269" w14:textId="24206B75" w:rsidR="009E03A9" w:rsidRPr="009E03A9" w:rsidRDefault="009E03A9" w:rsidP="009E03A9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9E03A9">
        <w:rPr>
          <w:rFonts w:ascii="Calibri" w:hAnsi="Calibri" w:cs="Calibri"/>
          <w:sz w:val="24"/>
          <w:szCs w:val="24"/>
        </w:rPr>
        <w:t xml:space="preserve">I componenti del gruppo sono soggetti agli stessi vincoli di riservatezza e alle stesse responsabilità cui è sottoposto </w:t>
      </w:r>
      <w:r>
        <w:rPr>
          <w:rFonts w:ascii="Calibri" w:hAnsi="Calibri" w:cs="Calibri"/>
          <w:sz w:val="24"/>
          <w:szCs w:val="24"/>
        </w:rPr>
        <w:t>FCPC</w:t>
      </w:r>
    </w:p>
    <w:p w14:paraId="220C926B" w14:textId="09D11FCF" w:rsidR="009E03A9" w:rsidRPr="009E03A9" w:rsidRDefault="009E03A9" w:rsidP="009E03A9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9E03A9">
        <w:rPr>
          <w:rFonts w:ascii="Calibri" w:hAnsi="Calibri" w:cs="Calibri"/>
          <w:sz w:val="24"/>
          <w:szCs w:val="24"/>
        </w:rPr>
        <w:t>Nel caso in cui, completata l’attività di verifica, la segnalazione risulti fondata, provvederà, in relazione alla natura della segnalazione e ai profili di illiceità riscontrati, a:</w:t>
      </w:r>
    </w:p>
    <w:p w14:paraId="5759D867" w14:textId="0AC014FD" w:rsidR="009E03A9" w:rsidRPr="009E03A9" w:rsidRDefault="009E03A9" w:rsidP="009E03A9">
      <w:pPr>
        <w:pStyle w:val="Paragrafoelenco"/>
        <w:numPr>
          <w:ilvl w:val="1"/>
          <w:numId w:val="31"/>
        </w:numPr>
        <w:ind w:left="993"/>
        <w:jc w:val="both"/>
        <w:rPr>
          <w:rFonts w:ascii="Calibri" w:hAnsi="Calibri" w:cs="Calibri"/>
          <w:sz w:val="24"/>
          <w:szCs w:val="24"/>
        </w:rPr>
      </w:pPr>
      <w:r w:rsidRPr="009E03A9">
        <w:rPr>
          <w:rFonts w:ascii="Calibri" w:hAnsi="Calibri" w:cs="Calibri"/>
          <w:sz w:val="24"/>
          <w:szCs w:val="24"/>
        </w:rPr>
        <w:t>comunicare l’esito dell’accertamento al dirigente responsabile della struttura di appartenenza dell’autore della violazione accertata, per i provvedimenti di competenza;</w:t>
      </w:r>
    </w:p>
    <w:p w14:paraId="2CCFD6D6" w14:textId="657E1AC7" w:rsidR="009E03A9" w:rsidRPr="009E03A9" w:rsidRDefault="009E03A9" w:rsidP="009E03A9">
      <w:pPr>
        <w:pStyle w:val="Paragrafoelenco"/>
        <w:numPr>
          <w:ilvl w:val="1"/>
          <w:numId w:val="31"/>
        </w:numPr>
        <w:ind w:left="993"/>
        <w:jc w:val="both"/>
        <w:rPr>
          <w:rFonts w:ascii="Calibri" w:hAnsi="Calibri" w:cs="Calibri"/>
          <w:sz w:val="24"/>
          <w:szCs w:val="24"/>
        </w:rPr>
      </w:pPr>
      <w:r w:rsidRPr="009E03A9">
        <w:rPr>
          <w:rFonts w:ascii="Calibri" w:hAnsi="Calibri" w:cs="Calibri"/>
          <w:sz w:val="24"/>
          <w:szCs w:val="24"/>
        </w:rPr>
        <w:t xml:space="preserve">comunicare l’esito dell’accertamento </w:t>
      </w:r>
      <w:r w:rsidR="00FB58BC">
        <w:rPr>
          <w:rFonts w:ascii="Calibri" w:hAnsi="Calibri" w:cs="Calibri"/>
          <w:sz w:val="24"/>
          <w:szCs w:val="24"/>
        </w:rPr>
        <w:t>a HR</w:t>
      </w:r>
      <w:r w:rsidRPr="009E03A9">
        <w:rPr>
          <w:rFonts w:ascii="Calibri" w:hAnsi="Calibri" w:cs="Calibri"/>
          <w:sz w:val="24"/>
          <w:szCs w:val="24"/>
        </w:rPr>
        <w:t xml:space="preserve"> qualora sussistono i presupposti per l’azione disciplinare;</w:t>
      </w:r>
    </w:p>
    <w:p w14:paraId="3C71AD67" w14:textId="4815FB0B" w:rsidR="009E03A9" w:rsidRPr="009E03A9" w:rsidRDefault="009E03A9" w:rsidP="009E03A9">
      <w:pPr>
        <w:pStyle w:val="Paragrafoelenco"/>
        <w:numPr>
          <w:ilvl w:val="1"/>
          <w:numId w:val="31"/>
        </w:numPr>
        <w:ind w:left="993"/>
        <w:jc w:val="both"/>
        <w:rPr>
          <w:rFonts w:ascii="Calibri" w:hAnsi="Calibri" w:cs="Calibri"/>
          <w:sz w:val="24"/>
          <w:szCs w:val="24"/>
        </w:rPr>
      </w:pPr>
      <w:r w:rsidRPr="009E03A9">
        <w:rPr>
          <w:rFonts w:ascii="Calibri" w:hAnsi="Calibri" w:cs="Calibri"/>
          <w:sz w:val="24"/>
          <w:szCs w:val="24"/>
        </w:rPr>
        <w:t>presentare denuncia all’autorità giudiziaria competente;</w:t>
      </w:r>
    </w:p>
    <w:p w14:paraId="7715C740" w14:textId="0BE80CD0" w:rsidR="009E03A9" w:rsidRDefault="009E03A9" w:rsidP="00EC412E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60403F02" w14:textId="2D8230D4" w:rsidR="009E03A9" w:rsidRDefault="008D3AAB" w:rsidP="00EC412E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8D3AAB">
        <w:rPr>
          <w:rFonts w:ascii="Calibri" w:hAnsi="Calibri" w:cs="Calibri"/>
          <w:sz w:val="24"/>
          <w:szCs w:val="24"/>
        </w:rPr>
        <w:t>I dati e i documenti oggetto della segnalazione vengono conservati a norma di legge.</w:t>
      </w:r>
    </w:p>
    <w:p w14:paraId="76980915" w14:textId="41A16330" w:rsidR="008D3AAB" w:rsidRDefault="008D3AAB" w:rsidP="00EC412E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67670C51" w14:textId="27E4B5FE" w:rsidR="008D3AAB" w:rsidRDefault="008D3AAB" w:rsidP="008D3AAB">
      <w:pPr>
        <w:pStyle w:val="Titolo1"/>
        <w:numPr>
          <w:ilvl w:val="0"/>
          <w:numId w:val="32"/>
        </w:numPr>
      </w:pPr>
      <w:bookmarkStart w:id="8" w:name="_Toc83051967"/>
      <w:r>
        <w:t>TUTELA DEL SEGNALANTE</w:t>
      </w:r>
      <w:bookmarkEnd w:id="8"/>
    </w:p>
    <w:p w14:paraId="0C26910A" w14:textId="3E96F636" w:rsidR="008D3AAB" w:rsidRDefault="008D3AAB" w:rsidP="008D3AAB"/>
    <w:p w14:paraId="0603036D" w14:textId="77777777" w:rsidR="001F1CCB" w:rsidRPr="001F1CCB" w:rsidRDefault="001F1CCB" w:rsidP="001F1CCB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1F1CCB">
        <w:rPr>
          <w:rFonts w:ascii="Calibri" w:hAnsi="Calibri" w:cs="Calibri"/>
          <w:sz w:val="24"/>
          <w:szCs w:val="24"/>
        </w:rPr>
        <w:t>Il dipendente che, in buona fede, segnala condotte illecite è tenuto esente da conseguenze pregiudizievoli in ambito disciplinare e tutelato in caso di adozione di «misure discriminatorie, dirette o indirette, aventi effetti sulle condizioni di lavoro per motivi collegati direttamente o indirettamente alla denuncia».</w:t>
      </w:r>
    </w:p>
    <w:p w14:paraId="3CA73368" w14:textId="14905DD8" w:rsidR="001F1CCB" w:rsidRPr="001F1CCB" w:rsidRDefault="001F1CCB" w:rsidP="001F1CCB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1F1CCB">
        <w:rPr>
          <w:rFonts w:ascii="Calibri" w:hAnsi="Calibri" w:cs="Calibri"/>
          <w:sz w:val="24"/>
          <w:szCs w:val="24"/>
        </w:rPr>
        <w:t xml:space="preserve">Il </w:t>
      </w:r>
      <w:r>
        <w:rPr>
          <w:rFonts w:ascii="Calibri" w:hAnsi="Calibri" w:cs="Calibri"/>
          <w:sz w:val="24"/>
          <w:szCs w:val="24"/>
        </w:rPr>
        <w:t>FCPC</w:t>
      </w:r>
      <w:r w:rsidRPr="001F1CCB">
        <w:rPr>
          <w:rFonts w:ascii="Calibri" w:hAnsi="Calibri" w:cs="Calibri"/>
          <w:sz w:val="24"/>
          <w:szCs w:val="24"/>
        </w:rPr>
        <w:t xml:space="preserve"> deve garantire l’anonimato del segnalante, qualora sia stato indicato nel Modulo</w:t>
      </w:r>
      <w:r>
        <w:rPr>
          <w:rFonts w:ascii="Calibri" w:hAnsi="Calibri" w:cs="Calibri"/>
          <w:sz w:val="24"/>
          <w:szCs w:val="24"/>
        </w:rPr>
        <w:t xml:space="preserve"> di segnalazione</w:t>
      </w:r>
      <w:r w:rsidRPr="001F1CCB">
        <w:rPr>
          <w:rFonts w:ascii="Calibri" w:hAnsi="Calibri" w:cs="Calibri"/>
          <w:sz w:val="24"/>
          <w:szCs w:val="24"/>
        </w:rPr>
        <w:t xml:space="preserve"> e si riserva il diritto di adottare le opportune azioni contro chiunque ponga in essere o minacci di porre in essere atti di ritorsione contro coloro che hanno presentato segnalazioni.</w:t>
      </w:r>
    </w:p>
    <w:p w14:paraId="756BE935" w14:textId="1CEA2190" w:rsidR="001F1CCB" w:rsidRPr="001F1CCB" w:rsidRDefault="001F1CCB" w:rsidP="001F1CCB">
      <w:pPr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Principium Srl</w:t>
      </w:r>
      <w:r w:rsidRPr="001F1CCB">
        <w:rPr>
          <w:rFonts w:ascii="Calibri" w:hAnsi="Calibri" w:cs="Calibri"/>
          <w:sz w:val="24"/>
          <w:szCs w:val="24"/>
        </w:rPr>
        <w:t xml:space="preserve"> incoraggia il rispetto dei principi contenuti nel documento Impegno Etico </w:t>
      </w:r>
      <w:r>
        <w:rPr>
          <w:rFonts w:ascii="Calibri" w:hAnsi="Calibri" w:cs="Calibri"/>
          <w:sz w:val="24"/>
          <w:szCs w:val="24"/>
        </w:rPr>
        <w:t>della Principium Srl</w:t>
      </w:r>
      <w:r w:rsidRPr="001F1CCB">
        <w:rPr>
          <w:rFonts w:ascii="Calibri" w:hAnsi="Calibri" w:cs="Calibri"/>
          <w:sz w:val="24"/>
          <w:szCs w:val="24"/>
        </w:rPr>
        <w:t>, promuovendo una cultura aperta che non ammette ritorsioni di alcun genere verso eventuali segnalazioni di violazioni o sospette violazioni del documento sopra citato.</w:t>
      </w:r>
    </w:p>
    <w:p w14:paraId="47DE7A95" w14:textId="77777777" w:rsidR="001F1CCB" w:rsidRPr="001F1CCB" w:rsidRDefault="001F1CCB" w:rsidP="001F1CCB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1F1CCB">
        <w:rPr>
          <w:rFonts w:ascii="Calibri" w:hAnsi="Calibri" w:cs="Calibri"/>
          <w:sz w:val="24"/>
          <w:szCs w:val="24"/>
        </w:rPr>
        <w:t>La riservatezza della segnalazione sarà garantirà fatti salvi i casi in cui non è opponibile per legge (es. indagini penali, tributarie o amministrative).</w:t>
      </w:r>
    </w:p>
    <w:p w14:paraId="3D11885C" w14:textId="77777777" w:rsidR="001F1CCB" w:rsidRPr="001F1CCB" w:rsidRDefault="001F1CCB" w:rsidP="001F1CCB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1F1CCB">
        <w:rPr>
          <w:rFonts w:ascii="Calibri" w:hAnsi="Calibri" w:cs="Calibri"/>
          <w:sz w:val="24"/>
          <w:szCs w:val="24"/>
        </w:rPr>
        <w:lastRenderedPageBreak/>
        <w:t>Il contenuto della segnalazione deve rimanere riservato, anche in riferimento alle esigenze istruttorie, durante l’intera fase di gestione della stessa.</w:t>
      </w:r>
    </w:p>
    <w:p w14:paraId="64A91047" w14:textId="3D49F61E" w:rsidR="001F1CCB" w:rsidRPr="001F1CCB" w:rsidRDefault="001F1CCB" w:rsidP="001F1CCB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1F1CCB">
        <w:rPr>
          <w:rFonts w:ascii="Calibri" w:hAnsi="Calibri" w:cs="Calibri"/>
          <w:sz w:val="24"/>
          <w:szCs w:val="24"/>
        </w:rPr>
        <w:t>Ad eccezione dei casi in cui sia configurabile una responsabilità a titolo di calunnia e di diffamazione ai sensi delle disposizioni del codice penale e delle ipotesi in cui l’anonimato non è opponibile per legge, l’identità del segnalante, qualora sia stato indicato nel Modulo, viene protetta in ogni contesto successivo alla segnalazione e non può essere rivelata senza il suo espresso consenso, che deve essere reso o acquisito in forma scritta.</w:t>
      </w:r>
    </w:p>
    <w:p w14:paraId="44E27259" w14:textId="17AC172E" w:rsidR="001F1CCB" w:rsidRPr="001F1CCB" w:rsidRDefault="001F1CCB" w:rsidP="001F1CCB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1F1CCB">
        <w:rPr>
          <w:rFonts w:ascii="Calibri" w:hAnsi="Calibri" w:cs="Calibri"/>
          <w:sz w:val="24"/>
          <w:szCs w:val="24"/>
        </w:rPr>
        <w:t xml:space="preserve">Il dipendente che ritiene di aver subito una discriminazione per il fatto di aver segnalato un illecito deve dare notizia circostanziata dell’avvenuta discriminazione </w:t>
      </w:r>
      <w:r>
        <w:rPr>
          <w:rFonts w:ascii="Calibri" w:hAnsi="Calibri" w:cs="Calibri"/>
          <w:sz w:val="24"/>
          <w:szCs w:val="24"/>
        </w:rPr>
        <w:t>al FCPC</w:t>
      </w:r>
      <w:r w:rsidRPr="001F1CCB">
        <w:rPr>
          <w:rFonts w:ascii="Calibri" w:hAnsi="Calibri" w:cs="Calibri"/>
          <w:sz w:val="24"/>
          <w:szCs w:val="24"/>
        </w:rPr>
        <w:t>, al fine di valutarne la fondatezza e i possibili interventi di azione e/o procedimenti conseguenti.</w:t>
      </w:r>
    </w:p>
    <w:p w14:paraId="66E335EE" w14:textId="6189EEAC" w:rsidR="009E03A9" w:rsidRDefault="001F1CCB" w:rsidP="001F1CCB">
      <w:pPr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FCP</w:t>
      </w:r>
      <w:r w:rsidR="00EA1F1B">
        <w:rPr>
          <w:rFonts w:ascii="Calibri" w:hAnsi="Calibri" w:cs="Calibri"/>
          <w:sz w:val="24"/>
          <w:szCs w:val="24"/>
        </w:rPr>
        <w:t>C</w:t>
      </w:r>
      <w:r w:rsidRPr="001F1CCB">
        <w:rPr>
          <w:rFonts w:ascii="Calibri" w:hAnsi="Calibri" w:cs="Calibri"/>
          <w:sz w:val="24"/>
          <w:szCs w:val="24"/>
        </w:rPr>
        <w:t xml:space="preserve"> fornisce consulenza e una guida al personale relativamente al sistema di gestione per la prevenzione della corruzione e per le modalità di segnalazione di eventuali violazioni.</w:t>
      </w:r>
    </w:p>
    <w:p w14:paraId="4239E7F7" w14:textId="039635CC" w:rsidR="008D3AAB" w:rsidRDefault="008D3AAB" w:rsidP="00EC412E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349A8982" w14:textId="279A151F" w:rsidR="00EA1F1B" w:rsidRDefault="00EA1F1B" w:rsidP="00EC412E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5D291862" w14:textId="46BA4C13" w:rsidR="00EA1F1B" w:rsidRDefault="00EA1F1B" w:rsidP="00EA1F1B">
      <w:pPr>
        <w:pStyle w:val="Titolo1"/>
        <w:numPr>
          <w:ilvl w:val="0"/>
          <w:numId w:val="32"/>
        </w:numPr>
      </w:pPr>
      <w:bookmarkStart w:id="9" w:name="_Toc83051968"/>
      <w:r>
        <w:t>RESPONSABILITA’ DEL SEGNALANTE</w:t>
      </w:r>
      <w:bookmarkEnd w:id="9"/>
    </w:p>
    <w:p w14:paraId="6EE3588C" w14:textId="22C8E73A" w:rsidR="00EA1F1B" w:rsidRDefault="00EA1F1B" w:rsidP="00EC412E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0D344379" w14:textId="05E03D71" w:rsidR="00EA1F1B" w:rsidRDefault="00EA1F1B" w:rsidP="00EC412E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EA1F1B">
        <w:rPr>
          <w:rFonts w:ascii="Calibri" w:hAnsi="Calibri" w:cs="Calibri"/>
          <w:sz w:val="24"/>
          <w:szCs w:val="24"/>
        </w:rPr>
        <w:t>La tutela del segnalante non può essere assicurata, e resta ferma la sua responsabilità, nel caso in cui la segnalazione configuri un’ipotesi di calunnia e diffamazione ai sensi del codice penale o un fatto illecito ai sensi dell’art. 2043 del codice civile.</w:t>
      </w:r>
    </w:p>
    <w:p w14:paraId="06A1C430" w14:textId="77777777" w:rsidR="00EA1F1B" w:rsidRDefault="00EA1F1B" w:rsidP="00EC412E">
      <w:pPr>
        <w:ind w:left="708"/>
        <w:jc w:val="both"/>
        <w:rPr>
          <w:rFonts w:ascii="Calibri" w:hAnsi="Calibri" w:cs="Calibri"/>
          <w:sz w:val="24"/>
          <w:szCs w:val="24"/>
        </w:rPr>
      </w:pPr>
    </w:p>
    <w:sectPr w:rsidR="00EA1F1B" w:rsidSect="00621CE5">
      <w:headerReference w:type="default" r:id="rId8"/>
      <w:pgSz w:w="11906" w:h="16838"/>
      <w:pgMar w:top="212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0F2D" w14:textId="77777777" w:rsidR="00E114F8" w:rsidRDefault="00E114F8">
      <w:r>
        <w:separator/>
      </w:r>
    </w:p>
  </w:endnote>
  <w:endnote w:type="continuationSeparator" w:id="0">
    <w:p w14:paraId="3DD44DF0" w14:textId="77777777" w:rsidR="00E114F8" w:rsidRDefault="00E1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C241" w14:textId="77777777" w:rsidR="00E114F8" w:rsidRDefault="00E114F8">
      <w:r>
        <w:separator/>
      </w:r>
    </w:p>
  </w:footnote>
  <w:footnote w:type="continuationSeparator" w:id="0">
    <w:p w14:paraId="342D7793" w14:textId="77777777" w:rsidR="00E114F8" w:rsidRDefault="00E1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6095"/>
      <w:gridCol w:w="1559"/>
    </w:tblGrid>
    <w:tr w:rsidR="003E5961" w:rsidRPr="004B20F5" w14:paraId="00FF1391" w14:textId="77777777" w:rsidTr="00043333">
      <w:trPr>
        <w:cantSplit/>
        <w:trHeight w:val="330"/>
      </w:trPr>
      <w:tc>
        <w:tcPr>
          <w:tcW w:w="2127" w:type="dxa"/>
          <w:vMerge w:val="restart"/>
          <w:vAlign w:val="center"/>
        </w:tcPr>
        <w:p w14:paraId="09F7A0B9" w14:textId="62FA8BB9" w:rsidR="003E5961" w:rsidRPr="004B20F5" w:rsidRDefault="00BB5CD5" w:rsidP="000A5F05">
          <w:pPr>
            <w:pStyle w:val="Intestazione"/>
            <w:ind w:left="-70"/>
            <w:jc w:val="center"/>
            <w:rPr>
              <w:rFonts w:ascii="Calibri" w:hAnsi="Calibri" w:cs="Calibri"/>
              <w:sz w:val="2"/>
            </w:rPr>
          </w:pPr>
          <w:r>
            <w:rPr>
              <w:noProof/>
            </w:rPr>
            <w:drawing>
              <wp:inline distT="0" distB="0" distL="0" distR="0" wp14:anchorId="2ADEF5C7" wp14:editId="4687A365">
                <wp:extent cx="1261745" cy="503555"/>
                <wp:effectExtent l="0" t="0" r="0" b="0"/>
                <wp:docPr id="4" name="Immagin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bottom w:val="single" w:sz="4" w:space="0" w:color="auto"/>
          </w:tcBorders>
          <w:vAlign w:val="center"/>
        </w:tcPr>
        <w:p w14:paraId="7BDD9A3E" w14:textId="77777777" w:rsidR="003E5961" w:rsidRPr="004B20F5" w:rsidRDefault="00CB4F88">
          <w:pPr>
            <w:pStyle w:val="Intestazione"/>
            <w:jc w:val="center"/>
            <w:rPr>
              <w:rFonts w:ascii="Calibri" w:hAnsi="Calibri" w:cs="Calibri"/>
              <w:b/>
              <w:i/>
              <w:color w:val="333333"/>
              <w:sz w:val="28"/>
            </w:rPr>
          </w:pPr>
          <w:r>
            <w:rPr>
              <w:rFonts w:ascii="Calibri" w:hAnsi="Calibri" w:cs="Calibri"/>
              <w:b/>
              <w:i/>
              <w:color w:val="333333"/>
              <w:sz w:val="24"/>
            </w:rPr>
            <w:t>Procedure 37001</w:t>
          </w:r>
        </w:p>
      </w:tc>
      <w:tc>
        <w:tcPr>
          <w:tcW w:w="1559" w:type="dxa"/>
          <w:tcBorders>
            <w:bottom w:val="nil"/>
          </w:tcBorders>
          <w:vAlign w:val="center"/>
        </w:tcPr>
        <w:p w14:paraId="75113243" w14:textId="1BFB6E48" w:rsidR="00DD707E" w:rsidRDefault="003E5961" w:rsidP="007040D6">
          <w:pPr>
            <w:pStyle w:val="Intestazione"/>
            <w:jc w:val="right"/>
            <w:rPr>
              <w:rFonts w:ascii="Calibri" w:hAnsi="Calibri" w:cs="Calibri"/>
              <w:bCs/>
              <w:sz w:val="19"/>
            </w:rPr>
          </w:pPr>
          <w:r w:rsidRPr="004B20F5">
            <w:rPr>
              <w:rFonts w:ascii="Calibri" w:hAnsi="Calibri" w:cs="Calibri"/>
              <w:bCs/>
              <w:sz w:val="19"/>
            </w:rPr>
            <w:t>PG</w:t>
          </w:r>
          <w:r w:rsidR="002207E6">
            <w:rPr>
              <w:rFonts w:ascii="Calibri" w:hAnsi="Calibri" w:cs="Calibri"/>
              <w:bCs/>
              <w:sz w:val="19"/>
            </w:rPr>
            <w:t>0</w:t>
          </w:r>
          <w:r w:rsidR="00B977E8">
            <w:rPr>
              <w:rFonts w:ascii="Calibri" w:hAnsi="Calibri" w:cs="Calibri"/>
              <w:bCs/>
              <w:sz w:val="19"/>
            </w:rPr>
            <w:t>4</w:t>
          </w:r>
          <w:r w:rsidRPr="004B20F5">
            <w:rPr>
              <w:rFonts w:ascii="Calibri" w:hAnsi="Calibri" w:cs="Calibri"/>
              <w:bCs/>
              <w:sz w:val="19"/>
            </w:rPr>
            <w:t xml:space="preserve"> – Rev.</w:t>
          </w:r>
          <w:r w:rsidR="009A61AA">
            <w:rPr>
              <w:rFonts w:ascii="Calibri" w:hAnsi="Calibri" w:cs="Calibri"/>
              <w:bCs/>
              <w:sz w:val="19"/>
            </w:rPr>
            <w:t>2</w:t>
          </w:r>
        </w:p>
        <w:p w14:paraId="7F732FD6" w14:textId="2318F16B" w:rsidR="003E5961" w:rsidRPr="004B20F5" w:rsidRDefault="009A61AA" w:rsidP="007040D6">
          <w:pPr>
            <w:pStyle w:val="Intestazione"/>
            <w:jc w:val="right"/>
            <w:rPr>
              <w:rFonts w:ascii="Calibri" w:hAnsi="Calibri" w:cs="Calibri"/>
              <w:bCs/>
              <w:sz w:val="19"/>
            </w:rPr>
          </w:pPr>
          <w:r>
            <w:rPr>
              <w:rFonts w:ascii="Calibri" w:hAnsi="Calibri" w:cs="Calibri"/>
              <w:bCs/>
              <w:sz w:val="19"/>
            </w:rPr>
            <w:t>01/09/2023</w:t>
          </w:r>
          <w:r w:rsidR="00DD707E" w:rsidRPr="006262AA">
            <w:rPr>
              <w:rFonts w:ascii="Calibri" w:hAnsi="Calibri" w:cs="Calibri"/>
              <w:bCs/>
              <w:sz w:val="19"/>
            </w:rPr>
            <w:t xml:space="preserve"> </w:t>
          </w:r>
          <w:r w:rsidR="003E5961" w:rsidRPr="004B20F5">
            <w:rPr>
              <w:rFonts w:ascii="Calibri" w:hAnsi="Calibri" w:cs="Calibri"/>
              <w:bCs/>
              <w:sz w:val="19"/>
            </w:rPr>
            <w:t xml:space="preserve"> </w:t>
          </w:r>
        </w:p>
      </w:tc>
    </w:tr>
    <w:tr w:rsidR="003E5961" w:rsidRPr="004B20F5" w14:paraId="62FFC513" w14:textId="77777777" w:rsidTr="00043333">
      <w:trPr>
        <w:cantSplit/>
        <w:trHeight w:val="330"/>
      </w:trPr>
      <w:tc>
        <w:tcPr>
          <w:tcW w:w="2127" w:type="dxa"/>
          <w:vMerge/>
          <w:vAlign w:val="center"/>
        </w:tcPr>
        <w:p w14:paraId="549E47AA" w14:textId="77777777" w:rsidR="003E5961" w:rsidRPr="004B20F5" w:rsidRDefault="003E5961">
          <w:pPr>
            <w:pStyle w:val="Intestazione"/>
            <w:ind w:left="-70"/>
            <w:jc w:val="center"/>
            <w:rPr>
              <w:rFonts w:ascii="Calibri" w:hAnsi="Calibri" w:cs="Calibri"/>
            </w:rPr>
          </w:pPr>
        </w:p>
      </w:tc>
      <w:tc>
        <w:tcPr>
          <w:tcW w:w="6095" w:type="dxa"/>
          <w:tcBorders>
            <w:top w:val="single" w:sz="4" w:space="0" w:color="auto"/>
          </w:tcBorders>
          <w:vAlign w:val="center"/>
        </w:tcPr>
        <w:p w14:paraId="5730221E" w14:textId="239338AC" w:rsidR="003E5961" w:rsidRPr="004B20F5" w:rsidRDefault="00B977E8" w:rsidP="00043333">
          <w:pPr>
            <w:pStyle w:val="Intestazione"/>
            <w:jc w:val="center"/>
            <w:rPr>
              <w:rFonts w:ascii="Calibri" w:hAnsi="Calibri" w:cs="Calibri"/>
              <w:bCs/>
              <w:smallCaps/>
              <w:sz w:val="21"/>
            </w:rPr>
          </w:pPr>
          <w:r w:rsidRPr="00B977E8">
            <w:rPr>
              <w:rFonts w:ascii="Calibri" w:hAnsi="Calibri" w:cs="Calibri"/>
              <w:b/>
              <w:color w:val="333333"/>
              <w:sz w:val="28"/>
            </w:rPr>
            <w:t>SEGNALAZIONI DI ILLECITI E IRREGOLARITÀ</w:t>
          </w:r>
        </w:p>
      </w:tc>
      <w:tc>
        <w:tcPr>
          <w:tcW w:w="1559" w:type="dxa"/>
          <w:tcBorders>
            <w:top w:val="nil"/>
          </w:tcBorders>
          <w:vAlign w:val="center"/>
        </w:tcPr>
        <w:p w14:paraId="6C99CAA3" w14:textId="77777777" w:rsidR="003E5961" w:rsidRPr="004B20F5" w:rsidRDefault="003E5961">
          <w:pPr>
            <w:pStyle w:val="Intestazione"/>
            <w:jc w:val="right"/>
            <w:rPr>
              <w:rFonts w:ascii="Calibri" w:hAnsi="Calibri" w:cs="Calibri"/>
              <w:sz w:val="19"/>
            </w:rPr>
          </w:pPr>
          <w:r w:rsidRPr="004B20F5">
            <w:rPr>
              <w:rFonts w:ascii="Calibri" w:hAnsi="Calibri" w:cs="Calibri"/>
              <w:sz w:val="19"/>
            </w:rPr>
            <w:t xml:space="preserve">Pagina </w:t>
          </w:r>
          <w:r w:rsidRPr="004B20F5">
            <w:rPr>
              <w:rFonts w:ascii="Calibri" w:hAnsi="Calibri" w:cs="Calibri"/>
              <w:sz w:val="19"/>
            </w:rPr>
            <w:fldChar w:fldCharType="begin"/>
          </w:r>
          <w:r w:rsidRPr="004B20F5">
            <w:rPr>
              <w:rFonts w:ascii="Calibri" w:hAnsi="Calibri" w:cs="Calibri"/>
              <w:sz w:val="19"/>
            </w:rPr>
            <w:instrText xml:space="preserve"> PAGE </w:instrText>
          </w:r>
          <w:r w:rsidRPr="004B20F5">
            <w:rPr>
              <w:rFonts w:ascii="Calibri" w:hAnsi="Calibri" w:cs="Calibri"/>
              <w:sz w:val="19"/>
            </w:rPr>
            <w:fldChar w:fldCharType="separate"/>
          </w:r>
          <w:r w:rsidR="00621CE5">
            <w:rPr>
              <w:rFonts w:ascii="Calibri" w:hAnsi="Calibri" w:cs="Calibri"/>
              <w:noProof/>
              <w:sz w:val="19"/>
            </w:rPr>
            <w:t>7</w:t>
          </w:r>
          <w:r w:rsidRPr="004B20F5">
            <w:rPr>
              <w:rFonts w:ascii="Calibri" w:hAnsi="Calibri" w:cs="Calibri"/>
              <w:sz w:val="19"/>
            </w:rPr>
            <w:fldChar w:fldCharType="end"/>
          </w:r>
          <w:r w:rsidRPr="004B20F5">
            <w:rPr>
              <w:rFonts w:ascii="Calibri" w:hAnsi="Calibri" w:cs="Calibri"/>
              <w:sz w:val="19"/>
            </w:rPr>
            <w:t xml:space="preserve"> di </w:t>
          </w:r>
          <w:r w:rsidRPr="004B20F5">
            <w:rPr>
              <w:rFonts w:ascii="Calibri" w:hAnsi="Calibri" w:cs="Calibri"/>
              <w:sz w:val="19"/>
            </w:rPr>
            <w:fldChar w:fldCharType="begin"/>
          </w:r>
          <w:r w:rsidRPr="004B20F5">
            <w:rPr>
              <w:rFonts w:ascii="Calibri" w:hAnsi="Calibri" w:cs="Calibri"/>
              <w:sz w:val="19"/>
            </w:rPr>
            <w:instrText xml:space="preserve"> NUMPAGES </w:instrText>
          </w:r>
          <w:r w:rsidRPr="004B20F5">
            <w:rPr>
              <w:rFonts w:ascii="Calibri" w:hAnsi="Calibri" w:cs="Calibri"/>
              <w:sz w:val="19"/>
            </w:rPr>
            <w:fldChar w:fldCharType="separate"/>
          </w:r>
          <w:r w:rsidR="00621CE5">
            <w:rPr>
              <w:rFonts w:ascii="Calibri" w:hAnsi="Calibri" w:cs="Calibri"/>
              <w:noProof/>
              <w:sz w:val="19"/>
            </w:rPr>
            <w:t>7</w:t>
          </w:r>
          <w:r w:rsidRPr="004B20F5">
            <w:rPr>
              <w:rFonts w:ascii="Calibri" w:hAnsi="Calibri" w:cs="Calibri"/>
              <w:sz w:val="19"/>
            </w:rPr>
            <w:fldChar w:fldCharType="end"/>
          </w:r>
        </w:p>
      </w:tc>
    </w:tr>
  </w:tbl>
  <w:p w14:paraId="09385F78" w14:textId="77777777" w:rsidR="003E5961" w:rsidRDefault="003E59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F61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74BA8"/>
    <w:multiLevelType w:val="hybridMultilevel"/>
    <w:tmpl w:val="48CC24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AD20F9"/>
    <w:multiLevelType w:val="hybridMultilevel"/>
    <w:tmpl w:val="541C2A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3892"/>
    <w:multiLevelType w:val="hybridMultilevel"/>
    <w:tmpl w:val="FF029418"/>
    <w:lvl w:ilvl="0" w:tplc="4DDC672E"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E523DB"/>
    <w:multiLevelType w:val="hybridMultilevel"/>
    <w:tmpl w:val="884C77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3E4C4D"/>
    <w:multiLevelType w:val="hybridMultilevel"/>
    <w:tmpl w:val="EB92072E"/>
    <w:lvl w:ilvl="0" w:tplc="5EBCD2F2">
      <w:start w:val="1"/>
      <w:numFmt w:val="decimal"/>
      <w:pStyle w:val="Stile2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22EEC"/>
    <w:multiLevelType w:val="hybridMultilevel"/>
    <w:tmpl w:val="B7221664"/>
    <w:lvl w:ilvl="0" w:tplc="4DDC672E"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1E26D3"/>
    <w:multiLevelType w:val="hybridMultilevel"/>
    <w:tmpl w:val="9C7CC348"/>
    <w:lvl w:ilvl="0" w:tplc="506CD0B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C477F31"/>
    <w:multiLevelType w:val="hybridMultilevel"/>
    <w:tmpl w:val="C3B2FBAA"/>
    <w:lvl w:ilvl="0" w:tplc="04100003">
      <w:start w:val="1"/>
      <w:numFmt w:val="bullet"/>
      <w:lvlText w:val="o"/>
      <w:lvlJc w:val="left"/>
      <w:pPr>
        <w:ind w:left="2121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0907E41"/>
    <w:multiLevelType w:val="hybridMultilevel"/>
    <w:tmpl w:val="95EAC01E"/>
    <w:lvl w:ilvl="0" w:tplc="0410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1090709"/>
    <w:multiLevelType w:val="hybridMultilevel"/>
    <w:tmpl w:val="24A409CC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36D40EE"/>
    <w:multiLevelType w:val="hybridMultilevel"/>
    <w:tmpl w:val="51163D58"/>
    <w:lvl w:ilvl="0" w:tplc="961EAAA2">
      <w:start w:val="1"/>
      <w:numFmt w:val="decimal"/>
      <w:lvlText w:val="%1."/>
      <w:lvlJc w:val="left"/>
      <w:pPr>
        <w:tabs>
          <w:tab w:val="num" w:pos="1428"/>
        </w:tabs>
        <w:ind w:left="1712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59"/>
        </w:tabs>
        <w:ind w:left="215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99"/>
        </w:tabs>
        <w:ind w:left="359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19"/>
        </w:tabs>
        <w:ind w:left="431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2" w15:restartNumberingAfterBreak="0">
    <w:nsid w:val="23E538E0"/>
    <w:multiLevelType w:val="hybridMultilevel"/>
    <w:tmpl w:val="6352CE6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191E73"/>
    <w:multiLevelType w:val="hybridMultilevel"/>
    <w:tmpl w:val="ABF8FD60"/>
    <w:lvl w:ilvl="0" w:tplc="0410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5893416"/>
    <w:multiLevelType w:val="hybridMultilevel"/>
    <w:tmpl w:val="CE7C28CE"/>
    <w:lvl w:ilvl="0" w:tplc="55FAE654">
      <w:numFmt w:val="bullet"/>
      <w:lvlText w:val="•"/>
      <w:lvlJc w:val="left"/>
      <w:pPr>
        <w:ind w:left="2121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69C5603"/>
    <w:multiLevelType w:val="hybridMultilevel"/>
    <w:tmpl w:val="18642D88"/>
    <w:lvl w:ilvl="0" w:tplc="4DDC672E"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C935116"/>
    <w:multiLevelType w:val="hybridMultilevel"/>
    <w:tmpl w:val="E56853BA"/>
    <w:lvl w:ilvl="0" w:tplc="0972AC24">
      <w:start w:val="1"/>
      <w:numFmt w:val="lowerLetter"/>
      <w:lvlText w:val="%1)"/>
      <w:lvlJc w:val="left"/>
      <w:pPr>
        <w:tabs>
          <w:tab w:val="num" w:pos="1694"/>
        </w:tabs>
        <w:ind w:left="1617" w:hanging="283"/>
      </w:pPr>
      <w:rPr>
        <w:rFonts w:ascii="Times New Roman" w:hAnsi="Times New Roman" w:hint="default"/>
        <w:b w:val="0"/>
        <w:i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16"/>
        </w:tabs>
        <w:ind w:left="6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36"/>
        </w:tabs>
        <w:ind w:left="7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56"/>
        </w:tabs>
        <w:ind w:left="8156" w:hanging="360"/>
      </w:pPr>
      <w:rPr>
        <w:rFonts w:ascii="Wingdings" w:hAnsi="Wingdings" w:hint="default"/>
      </w:rPr>
    </w:lvl>
  </w:abstractNum>
  <w:abstractNum w:abstractNumId="17" w15:restartNumberingAfterBreak="0">
    <w:nsid w:val="2FD35DF3"/>
    <w:multiLevelType w:val="multilevel"/>
    <w:tmpl w:val="3F4805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43A6152"/>
    <w:multiLevelType w:val="hybridMultilevel"/>
    <w:tmpl w:val="ABBE2CF0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1F00C9"/>
    <w:multiLevelType w:val="hybridMultilevel"/>
    <w:tmpl w:val="8AE4C10C"/>
    <w:lvl w:ilvl="0" w:tplc="4DDC672E">
      <w:numFmt w:val="bullet"/>
      <w:lvlText w:val="•"/>
      <w:lvlJc w:val="left"/>
      <w:pPr>
        <w:ind w:left="110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3C2D4CF7"/>
    <w:multiLevelType w:val="hybridMultilevel"/>
    <w:tmpl w:val="D03AE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73A4B"/>
    <w:multiLevelType w:val="hybridMultilevel"/>
    <w:tmpl w:val="28E094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2D7329"/>
    <w:multiLevelType w:val="hybridMultilevel"/>
    <w:tmpl w:val="53A8D460"/>
    <w:lvl w:ilvl="0" w:tplc="04100003">
      <w:start w:val="1"/>
      <w:numFmt w:val="decimal"/>
      <w:lvlText w:val="%1."/>
      <w:lvlJc w:val="left"/>
      <w:pPr>
        <w:tabs>
          <w:tab w:val="num" w:pos="1428"/>
        </w:tabs>
        <w:ind w:left="1712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B0166E"/>
    <w:multiLevelType w:val="hybridMultilevel"/>
    <w:tmpl w:val="567A07EE"/>
    <w:lvl w:ilvl="0" w:tplc="82821550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FD7079"/>
    <w:multiLevelType w:val="hybridMultilevel"/>
    <w:tmpl w:val="4D1A4978"/>
    <w:lvl w:ilvl="0" w:tplc="82821550">
      <w:start w:val="1"/>
      <w:numFmt w:val="bullet"/>
      <w:lvlText w:val=""/>
      <w:lvlJc w:val="left"/>
      <w:pPr>
        <w:tabs>
          <w:tab w:val="num" w:pos="1334"/>
        </w:tabs>
        <w:ind w:left="1334" w:hanging="284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52D6D23"/>
    <w:multiLevelType w:val="hybridMultilevel"/>
    <w:tmpl w:val="F51A70EA"/>
    <w:lvl w:ilvl="0" w:tplc="6150B916">
      <w:start w:val="1"/>
      <w:numFmt w:val="upperLetter"/>
      <w:pStyle w:val="Titolo6"/>
      <w:lvlText w:val="%1."/>
      <w:lvlJc w:val="left"/>
      <w:pPr>
        <w:tabs>
          <w:tab w:val="num" w:pos="1068"/>
        </w:tabs>
        <w:ind w:left="1068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28"/>
        </w:tabs>
        <w:ind w:left="1712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04100005">
      <w:start w:val="1"/>
      <w:numFmt w:val="bullet"/>
      <w:lvlText w:val=""/>
      <w:lvlJc w:val="left"/>
      <w:pPr>
        <w:tabs>
          <w:tab w:val="num" w:pos="2328"/>
        </w:tabs>
        <w:ind w:left="2611" w:hanging="283"/>
      </w:pPr>
      <w:rPr>
        <w:rFonts w:ascii="Symbol" w:hAnsi="Symbol" w:hint="default"/>
        <w:b w:val="0"/>
        <w:i w:val="0"/>
        <w:sz w:val="20"/>
        <w:szCs w:val="20"/>
      </w:rPr>
    </w:lvl>
    <w:lvl w:ilvl="3" w:tplc="0410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5C2364A"/>
    <w:multiLevelType w:val="hybridMultilevel"/>
    <w:tmpl w:val="848675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D1489"/>
    <w:multiLevelType w:val="hybridMultilevel"/>
    <w:tmpl w:val="F27C4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B1CE3"/>
    <w:multiLevelType w:val="hybridMultilevel"/>
    <w:tmpl w:val="DC4E41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FCA02CD"/>
    <w:multiLevelType w:val="hybridMultilevel"/>
    <w:tmpl w:val="547C7B8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2B5003D"/>
    <w:multiLevelType w:val="hybridMultilevel"/>
    <w:tmpl w:val="E6D0376A"/>
    <w:lvl w:ilvl="0" w:tplc="DFF8F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70430"/>
    <w:multiLevelType w:val="hybridMultilevel"/>
    <w:tmpl w:val="6FF68B2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2E1F6B"/>
    <w:multiLevelType w:val="hybridMultilevel"/>
    <w:tmpl w:val="2E3031C4"/>
    <w:lvl w:ilvl="0" w:tplc="4DDC672E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79201CE6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874082E"/>
    <w:multiLevelType w:val="hybridMultilevel"/>
    <w:tmpl w:val="16E4AE9C"/>
    <w:lvl w:ilvl="0" w:tplc="0410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6BC64C89"/>
    <w:multiLevelType w:val="hybridMultilevel"/>
    <w:tmpl w:val="D8B8BCE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8613A9"/>
    <w:multiLevelType w:val="hybridMultilevel"/>
    <w:tmpl w:val="BDD052A0"/>
    <w:lvl w:ilvl="0" w:tplc="DFF8F02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F4432B"/>
    <w:multiLevelType w:val="hybridMultilevel"/>
    <w:tmpl w:val="2CE60066"/>
    <w:lvl w:ilvl="0" w:tplc="4DDC672E">
      <w:numFmt w:val="bullet"/>
      <w:lvlText w:val="•"/>
      <w:lvlJc w:val="left"/>
      <w:pPr>
        <w:ind w:left="183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B995D42"/>
    <w:multiLevelType w:val="hybridMultilevel"/>
    <w:tmpl w:val="075822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9052724">
    <w:abstractNumId w:val="17"/>
  </w:num>
  <w:num w:numId="2" w16cid:durableId="1480655868">
    <w:abstractNumId w:val="26"/>
  </w:num>
  <w:num w:numId="3" w16cid:durableId="2115899132">
    <w:abstractNumId w:val="2"/>
  </w:num>
  <w:num w:numId="4" w16cid:durableId="970986976">
    <w:abstractNumId w:val="37"/>
  </w:num>
  <w:num w:numId="5" w16cid:durableId="1743409874">
    <w:abstractNumId w:val="25"/>
  </w:num>
  <w:num w:numId="6" w16cid:durableId="369496209">
    <w:abstractNumId w:val="5"/>
  </w:num>
  <w:num w:numId="7" w16cid:durableId="548765356">
    <w:abstractNumId w:val="23"/>
  </w:num>
  <w:num w:numId="8" w16cid:durableId="29231624">
    <w:abstractNumId w:val="24"/>
  </w:num>
  <w:num w:numId="9" w16cid:durableId="2054302525">
    <w:abstractNumId w:val="16"/>
  </w:num>
  <w:num w:numId="10" w16cid:durableId="1806698239">
    <w:abstractNumId w:val="11"/>
  </w:num>
  <w:num w:numId="11" w16cid:durableId="1455830139">
    <w:abstractNumId w:val="13"/>
  </w:num>
  <w:num w:numId="12" w16cid:durableId="1938445731">
    <w:abstractNumId w:val="20"/>
  </w:num>
  <w:num w:numId="13" w16cid:durableId="1719040386">
    <w:abstractNumId w:val="30"/>
  </w:num>
  <w:num w:numId="14" w16cid:durableId="233517610">
    <w:abstractNumId w:val="7"/>
  </w:num>
  <w:num w:numId="15" w16cid:durableId="1472020466">
    <w:abstractNumId w:val="22"/>
  </w:num>
  <w:num w:numId="16" w16cid:durableId="394549403">
    <w:abstractNumId w:val="25"/>
  </w:num>
  <w:num w:numId="17" w16cid:durableId="1838693791">
    <w:abstractNumId w:val="18"/>
  </w:num>
  <w:num w:numId="18" w16cid:durableId="1484807502">
    <w:abstractNumId w:val="35"/>
  </w:num>
  <w:num w:numId="19" w16cid:durableId="1305161126">
    <w:abstractNumId w:val="9"/>
  </w:num>
  <w:num w:numId="20" w16cid:durableId="1387678275">
    <w:abstractNumId w:val="33"/>
  </w:num>
  <w:num w:numId="21" w16cid:durableId="399403695">
    <w:abstractNumId w:val="0"/>
  </w:num>
  <w:num w:numId="22" w16cid:durableId="1012411154">
    <w:abstractNumId w:val="28"/>
  </w:num>
  <w:num w:numId="23" w16cid:durableId="619336093">
    <w:abstractNumId w:val="34"/>
  </w:num>
  <w:num w:numId="24" w16cid:durableId="470287904">
    <w:abstractNumId w:val="12"/>
  </w:num>
  <w:num w:numId="25" w16cid:durableId="424766850">
    <w:abstractNumId w:val="14"/>
  </w:num>
  <w:num w:numId="26" w16cid:durableId="1220944540">
    <w:abstractNumId w:val="8"/>
  </w:num>
  <w:num w:numId="27" w16cid:durableId="705636742">
    <w:abstractNumId w:val="21"/>
  </w:num>
  <w:num w:numId="28" w16cid:durableId="2141455832">
    <w:abstractNumId w:val="31"/>
  </w:num>
  <w:num w:numId="29" w16cid:durableId="1209491817">
    <w:abstractNumId w:val="10"/>
  </w:num>
  <w:num w:numId="30" w16cid:durableId="2000229395">
    <w:abstractNumId w:val="29"/>
  </w:num>
  <w:num w:numId="31" w16cid:durableId="519585013">
    <w:abstractNumId w:val="32"/>
  </w:num>
  <w:num w:numId="32" w16cid:durableId="1855149906">
    <w:abstractNumId w:val="27"/>
  </w:num>
  <w:num w:numId="33" w16cid:durableId="111435454">
    <w:abstractNumId w:val="3"/>
  </w:num>
  <w:num w:numId="34" w16cid:durableId="407272695">
    <w:abstractNumId w:val="36"/>
  </w:num>
  <w:num w:numId="35" w16cid:durableId="369189930">
    <w:abstractNumId w:val="19"/>
  </w:num>
  <w:num w:numId="36" w16cid:durableId="2100592023">
    <w:abstractNumId w:val="4"/>
  </w:num>
  <w:num w:numId="37" w16cid:durableId="2128162533">
    <w:abstractNumId w:val="1"/>
  </w:num>
  <w:num w:numId="38" w16cid:durableId="992683698">
    <w:abstractNumId w:val="6"/>
  </w:num>
  <w:num w:numId="39" w16cid:durableId="179729066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0E"/>
    <w:rsid w:val="0001226F"/>
    <w:rsid w:val="000124DB"/>
    <w:rsid w:val="0002479E"/>
    <w:rsid w:val="00026034"/>
    <w:rsid w:val="00026128"/>
    <w:rsid w:val="00031D4D"/>
    <w:rsid w:val="00043333"/>
    <w:rsid w:val="000602EA"/>
    <w:rsid w:val="00076F1B"/>
    <w:rsid w:val="00081DAB"/>
    <w:rsid w:val="00086663"/>
    <w:rsid w:val="000934B8"/>
    <w:rsid w:val="000A5F05"/>
    <w:rsid w:val="000B61DB"/>
    <w:rsid w:val="000C22F8"/>
    <w:rsid w:val="000D07F2"/>
    <w:rsid w:val="000D147A"/>
    <w:rsid w:val="00101699"/>
    <w:rsid w:val="00104DDC"/>
    <w:rsid w:val="00114B1A"/>
    <w:rsid w:val="001454AD"/>
    <w:rsid w:val="001725BC"/>
    <w:rsid w:val="001C28BB"/>
    <w:rsid w:val="001D1CAC"/>
    <w:rsid w:val="001D40D3"/>
    <w:rsid w:val="001E7C93"/>
    <w:rsid w:val="001F1CCB"/>
    <w:rsid w:val="00217209"/>
    <w:rsid w:val="00217900"/>
    <w:rsid w:val="002207E6"/>
    <w:rsid w:val="00230584"/>
    <w:rsid w:val="002362A1"/>
    <w:rsid w:val="002373DE"/>
    <w:rsid w:val="00241700"/>
    <w:rsid w:val="00241A79"/>
    <w:rsid w:val="00260CCA"/>
    <w:rsid w:val="0026357F"/>
    <w:rsid w:val="00276C6F"/>
    <w:rsid w:val="002E4CBA"/>
    <w:rsid w:val="0031680B"/>
    <w:rsid w:val="00356AD9"/>
    <w:rsid w:val="00373699"/>
    <w:rsid w:val="00393154"/>
    <w:rsid w:val="003A6771"/>
    <w:rsid w:val="003B6DB5"/>
    <w:rsid w:val="003D5BBA"/>
    <w:rsid w:val="003D6207"/>
    <w:rsid w:val="003E5286"/>
    <w:rsid w:val="003E5961"/>
    <w:rsid w:val="003F3C81"/>
    <w:rsid w:val="00443C8F"/>
    <w:rsid w:val="00446823"/>
    <w:rsid w:val="004632CD"/>
    <w:rsid w:val="004671DD"/>
    <w:rsid w:val="00475E19"/>
    <w:rsid w:val="004900F4"/>
    <w:rsid w:val="00494115"/>
    <w:rsid w:val="004A16F2"/>
    <w:rsid w:val="004B20F5"/>
    <w:rsid w:val="004B5E81"/>
    <w:rsid w:val="004C15BB"/>
    <w:rsid w:val="004D7257"/>
    <w:rsid w:val="004E3096"/>
    <w:rsid w:val="004E3920"/>
    <w:rsid w:val="004F07B9"/>
    <w:rsid w:val="004F7C23"/>
    <w:rsid w:val="005006A1"/>
    <w:rsid w:val="00520979"/>
    <w:rsid w:val="00527CEE"/>
    <w:rsid w:val="005658A9"/>
    <w:rsid w:val="005B6A73"/>
    <w:rsid w:val="005C12E6"/>
    <w:rsid w:val="005D3D79"/>
    <w:rsid w:val="006019EF"/>
    <w:rsid w:val="00606614"/>
    <w:rsid w:val="00614857"/>
    <w:rsid w:val="00621CE5"/>
    <w:rsid w:val="0065521F"/>
    <w:rsid w:val="00660DAA"/>
    <w:rsid w:val="006849E0"/>
    <w:rsid w:val="006A0D63"/>
    <w:rsid w:val="006A46B0"/>
    <w:rsid w:val="006A790B"/>
    <w:rsid w:val="006B72A9"/>
    <w:rsid w:val="006D0EEB"/>
    <w:rsid w:val="006E1BCD"/>
    <w:rsid w:val="006E3B24"/>
    <w:rsid w:val="006F0C78"/>
    <w:rsid w:val="0070120C"/>
    <w:rsid w:val="007040D6"/>
    <w:rsid w:val="007664E9"/>
    <w:rsid w:val="0079320E"/>
    <w:rsid w:val="007D326E"/>
    <w:rsid w:val="007E005A"/>
    <w:rsid w:val="007E1465"/>
    <w:rsid w:val="008730AF"/>
    <w:rsid w:val="008A4ADE"/>
    <w:rsid w:val="008C79C8"/>
    <w:rsid w:val="008D1390"/>
    <w:rsid w:val="008D31E3"/>
    <w:rsid w:val="008D3AAB"/>
    <w:rsid w:val="008F1CD0"/>
    <w:rsid w:val="00901364"/>
    <w:rsid w:val="00950587"/>
    <w:rsid w:val="009643ED"/>
    <w:rsid w:val="0097117D"/>
    <w:rsid w:val="00973670"/>
    <w:rsid w:val="009817E4"/>
    <w:rsid w:val="00983DAA"/>
    <w:rsid w:val="009A1C0A"/>
    <w:rsid w:val="009A61AA"/>
    <w:rsid w:val="009C04D5"/>
    <w:rsid w:val="009D7293"/>
    <w:rsid w:val="009E03A9"/>
    <w:rsid w:val="009F7478"/>
    <w:rsid w:val="00A10D92"/>
    <w:rsid w:val="00A12F13"/>
    <w:rsid w:val="00A447E6"/>
    <w:rsid w:val="00A45659"/>
    <w:rsid w:val="00A464AC"/>
    <w:rsid w:val="00A5610C"/>
    <w:rsid w:val="00A754CF"/>
    <w:rsid w:val="00A945A7"/>
    <w:rsid w:val="00AA3307"/>
    <w:rsid w:val="00AC3E7D"/>
    <w:rsid w:val="00AF2DB5"/>
    <w:rsid w:val="00AF4B52"/>
    <w:rsid w:val="00AF50CD"/>
    <w:rsid w:val="00B056CA"/>
    <w:rsid w:val="00B07D2A"/>
    <w:rsid w:val="00B1374B"/>
    <w:rsid w:val="00B221A4"/>
    <w:rsid w:val="00B23BAA"/>
    <w:rsid w:val="00B35CFB"/>
    <w:rsid w:val="00B459E6"/>
    <w:rsid w:val="00B477E0"/>
    <w:rsid w:val="00B7152F"/>
    <w:rsid w:val="00B76B9E"/>
    <w:rsid w:val="00B950F5"/>
    <w:rsid w:val="00B977E8"/>
    <w:rsid w:val="00BB2517"/>
    <w:rsid w:val="00BB5CD5"/>
    <w:rsid w:val="00BB618F"/>
    <w:rsid w:val="00BC01F8"/>
    <w:rsid w:val="00BC73FB"/>
    <w:rsid w:val="00BE7501"/>
    <w:rsid w:val="00C26727"/>
    <w:rsid w:val="00C45583"/>
    <w:rsid w:val="00C46549"/>
    <w:rsid w:val="00C6554D"/>
    <w:rsid w:val="00C65609"/>
    <w:rsid w:val="00C808B5"/>
    <w:rsid w:val="00CB4F88"/>
    <w:rsid w:val="00CD1F39"/>
    <w:rsid w:val="00CD2A0B"/>
    <w:rsid w:val="00CF7977"/>
    <w:rsid w:val="00D02D11"/>
    <w:rsid w:val="00D12B3B"/>
    <w:rsid w:val="00D26EB6"/>
    <w:rsid w:val="00D50AC4"/>
    <w:rsid w:val="00D77BFE"/>
    <w:rsid w:val="00D847CE"/>
    <w:rsid w:val="00D87120"/>
    <w:rsid w:val="00D963B7"/>
    <w:rsid w:val="00DC7E51"/>
    <w:rsid w:val="00DD3B1B"/>
    <w:rsid w:val="00DD707E"/>
    <w:rsid w:val="00DE3530"/>
    <w:rsid w:val="00E114F8"/>
    <w:rsid w:val="00E256CE"/>
    <w:rsid w:val="00E45669"/>
    <w:rsid w:val="00E622D5"/>
    <w:rsid w:val="00E857A4"/>
    <w:rsid w:val="00E86EC6"/>
    <w:rsid w:val="00E90336"/>
    <w:rsid w:val="00EA1C86"/>
    <w:rsid w:val="00EA1F1B"/>
    <w:rsid w:val="00EA7C7A"/>
    <w:rsid w:val="00EA7EB2"/>
    <w:rsid w:val="00EB229F"/>
    <w:rsid w:val="00EC412E"/>
    <w:rsid w:val="00ED1272"/>
    <w:rsid w:val="00EE4445"/>
    <w:rsid w:val="00F14087"/>
    <w:rsid w:val="00F16976"/>
    <w:rsid w:val="00F202B7"/>
    <w:rsid w:val="00F22B41"/>
    <w:rsid w:val="00F463A1"/>
    <w:rsid w:val="00F6126F"/>
    <w:rsid w:val="00F64033"/>
    <w:rsid w:val="00F73119"/>
    <w:rsid w:val="00F7442E"/>
    <w:rsid w:val="00F86AF7"/>
    <w:rsid w:val="00FA4FC9"/>
    <w:rsid w:val="00FB576E"/>
    <w:rsid w:val="00FB58BC"/>
    <w:rsid w:val="00FC6DAC"/>
    <w:rsid w:val="00FD3CF5"/>
    <w:rsid w:val="00FE626A"/>
    <w:rsid w:val="00FE7EB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C5559"/>
  <w14:defaultImageDpi w14:val="300"/>
  <w15:chartTrackingRefBased/>
  <w15:docId w15:val="{0ED589CB-B70B-4F1A-AEE1-0E04FFEB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1699"/>
  </w:style>
  <w:style w:type="paragraph" w:styleId="Titolo1">
    <w:name w:val="heading 1"/>
    <w:basedOn w:val="Normale"/>
    <w:next w:val="Normale"/>
    <w:qFormat/>
    <w:rsid w:val="00101699"/>
    <w:pPr>
      <w:jc w:val="both"/>
      <w:outlineLvl w:val="0"/>
    </w:pPr>
    <w:rPr>
      <w:rFonts w:ascii="Calibri" w:hAnsi="Calibri" w:cs="Calibri"/>
      <w:b/>
      <w:sz w:val="24"/>
      <w:szCs w:val="24"/>
    </w:rPr>
  </w:style>
  <w:style w:type="paragraph" w:styleId="Titolo2">
    <w:name w:val="heading 2"/>
    <w:basedOn w:val="Normale"/>
    <w:next w:val="TSTDESCR"/>
    <w:link w:val="Titolo2Carattere"/>
    <w:qFormat/>
    <w:pPr>
      <w:spacing w:before="240" w:after="240"/>
      <w:ind w:left="284"/>
      <w:jc w:val="both"/>
      <w:outlineLvl w:val="1"/>
    </w:pPr>
    <w:rPr>
      <w:rFonts w:ascii="Arial" w:hAnsi="Arial"/>
      <w:b/>
      <w:caps/>
      <w:smallCaps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after="120"/>
      <w:outlineLvl w:val="2"/>
    </w:pPr>
    <w:rPr>
      <w:color w:val="0000FF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num" w:pos="1120"/>
      </w:tabs>
      <w:jc w:val="both"/>
      <w:outlineLvl w:val="3"/>
    </w:pPr>
    <w:rPr>
      <w:rFonts w:ascii="Arial" w:hAnsi="Arial" w:cs="Arial"/>
      <w:b/>
      <w:bCs/>
      <w:sz w:val="24"/>
      <w:szCs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050"/>
      <w:jc w:val="both"/>
      <w:outlineLvl w:val="4"/>
    </w:pPr>
    <w:rPr>
      <w:rFonts w:ascii="Arial" w:hAnsi="Arial" w:cs="Arial"/>
      <w:b/>
      <w:bCs/>
      <w:i/>
      <w:sz w:val="24"/>
      <w:szCs w:val="22"/>
      <w:u w:val="single"/>
    </w:rPr>
  </w:style>
  <w:style w:type="paragraph" w:styleId="Titolo6">
    <w:name w:val="heading 6"/>
    <w:basedOn w:val="Normale"/>
    <w:next w:val="Normale"/>
    <w:qFormat/>
    <w:pPr>
      <w:keepNext/>
      <w:numPr>
        <w:numId w:val="5"/>
      </w:numPr>
      <w:jc w:val="both"/>
      <w:outlineLvl w:val="5"/>
    </w:pPr>
    <w:rPr>
      <w:rFonts w:ascii="Arial" w:hAnsi="Arial" w:cs="Arial"/>
      <w:b/>
      <w:bCs/>
      <w:sz w:val="24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STDESCR">
    <w:name w:val="TSTDESCR"/>
    <w:basedOn w:val="Normale"/>
    <w:pPr>
      <w:tabs>
        <w:tab w:val="left" w:pos="851"/>
        <w:tab w:val="left" w:pos="1134"/>
        <w:tab w:val="left" w:pos="1418"/>
      </w:tabs>
      <w:ind w:left="851"/>
      <w:jc w:val="both"/>
    </w:pPr>
    <w:rPr>
      <w:rFonts w:ascii="Courier" w:hAnsi="Courier"/>
      <w:sz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4"/>
      <w:szCs w:val="22"/>
    </w:rPr>
  </w:style>
  <w:style w:type="paragraph" w:styleId="Rientrocorpodeltesto">
    <w:name w:val="Body Text Indent"/>
    <w:basedOn w:val="Normale"/>
    <w:pPr>
      <w:ind w:left="567"/>
      <w:jc w:val="both"/>
    </w:pPr>
    <w:rPr>
      <w:rFonts w:ascii="Arial" w:hAnsi="Arial" w:cs="Arial"/>
      <w:sz w:val="24"/>
      <w:szCs w:val="22"/>
    </w:rPr>
  </w:style>
  <w:style w:type="paragraph" w:customStyle="1" w:styleId="Stile2">
    <w:name w:val="Stile2"/>
    <w:basedOn w:val="Titolo1"/>
    <w:pPr>
      <w:numPr>
        <w:numId w:val="6"/>
      </w:numPr>
      <w:spacing w:before="240" w:after="60"/>
    </w:pPr>
    <w:rPr>
      <w:b w:val="0"/>
      <w:bCs/>
      <w:kern w:val="32"/>
    </w:rPr>
  </w:style>
  <w:style w:type="paragraph" w:styleId="Rientrocorpodeltesto2">
    <w:name w:val="Body Text Indent 2"/>
    <w:basedOn w:val="Normale"/>
    <w:pPr>
      <w:ind w:left="709"/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rsid w:val="00A456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4565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043333"/>
    <w:rPr>
      <w:rFonts w:ascii="Arial" w:hAnsi="Arial"/>
      <w:b/>
      <w:caps/>
      <w:smallCaps/>
      <w:sz w:val="28"/>
    </w:rPr>
  </w:style>
  <w:style w:type="character" w:customStyle="1" w:styleId="IntestazioneCarattere">
    <w:name w:val="Intestazione Carattere"/>
    <w:link w:val="Intestazione"/>
    <w:uiPriority w:val="99"/>
    <w:locked/>
    <w:rsid w:val="00043333"/>
  </w:style>
  <w:style w:type="paragraph" w:styleId="Sommario1">
    <w:name w:val="toc 1"/>
    <w:basedOn w:val="Normale"/>
    <w:next w:val="Normale"/>
    <w:autoRedefine/>
    <w:uiPriority w:val="39"/>
    <w:rsid w:val="00DE3530"/>
    <w:pPr>
      <w:spacing w:before="120"/>
    </w:pPr>
    <w:rPr>
      <w:b/>
      <w:bCs/>
      <w:i/>
      <w:i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DE3530"/>
    <w:pPr>
      <w:spacing w:before="120"/>
      <w:ind w:left="240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DE3530"/>
    <w:pPr>
      <w:ind w:left="480"/>
    </w:pPr>
  </w:style>
  <w:style w:type="character" w:styleId="Collegamentoipertestuale">
    <w:name w:val="Hyperlink"/>
    <w:uiPriority w:val="99"/>
    <w:rsid w:val="00DE353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DE353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E3530"/>
  </w:style>
  <w:style w:type="character" w:styleId="Rimandonotaapidipagina">
    <w:name w:val="footnote reference"/>
    <w:rsid w:val="00DE3530"/>
    <w:rPr>
      <w:vertAlign w:val="superscript"/>
    </w:rPr>
  </w:style>
  <w:style w:type="paragraph" w:styleId="Titolo">
    <w:name w:val="Title"/>
    <w:basedOn w:val="Normale"/>
    <w:next w:val="Normale"/>
    <w:link w:val="TitoloCarattere"/>
    <w:qFormat/>
    <w:rsid w:val="00CD1F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CD1F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1F39"/>
    <w:pPr>
      <w:keepNext/>
      <w:keepLines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B5CD5"/>
    <w:pPr>
      <w:ind w:left="720"/>
      <w:contextualSpacing/>
    </w:pPr>
  </w:style>
  <w:style w:type="table" w:styleId="Grigliatabella">
    <w:name w:val="Table Grid"/>
    <w:basedOn w:val="Tabellanormale"/>
    <w:rsid w:val="00B3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B35C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7F5C-D52D-459F-BC23-71393446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10151</CharactersWithSpaces>
  <SharedDoc>false</SharedDoc>
  <HyperlinkBase/>
  <HLinks>
    <vt:vector size="36" baseType="variant"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_Toc14705303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_Toc14705302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_Toc14705301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_Toc14705300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_Toc14705299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_Toc14705298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cp:lastModifiedBy>Luca Picciarelli</cp:lastModifiedBy>
  <cp:revision>2</cp:revision>
  <cp:lastPrinted>2013-07-04T08:27:00Z</cp:lastPrinted>
  <dcterms:created xsi:type="dcterms:W3CDTF">2023-10-24T12:52:00Z</dcterms:created>
  <dcterms:modified xsi:type="dcterms:W3CDTF">2023-10-24T12:52:00Z</dcterms:modified>
</cp:coreProperties>
</file>